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noProof/>
          <w:lang w:val="ga-IE" w:bidi="ga-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50DB2DCF" w:rsidR="003B1E7B" w:rsidRPr="00EC3AF1" w:rsidRDefault="003B1E7B" w:rsidP="00EC3AF1">
      <w:pPr>
        <w:autoSpaceDE w:val="0"/>
        <w:autoSpaceDN w:val="0"/>
        <w:adjustRightInd w:val="0"/>
        <w:jc w:val="both"/>
        <w:rPr>
          <w:b/>
          <w:color w:val="004D44"/>
          <w:sz w:val="28"/>
          <w:szCs w:val="28"/>
        </w:rPr>
      </w:pPr>
      <w:r w:rsidRPr="004A5425">
        <w:rPr>
          <w:b/>
          <w:color w:val="004D44"/>
          <w:sz w:val="28"/>
          <w:lang w:val="ga-IE" w:bidi="ga-IE"/>
        </w:rPr>
        <w:t>Foirm Iarratais – Ceann na hEacnamaíochta – Grád Oifigigh Feidhmiúcháin Shinsearaigh</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F17D3F">
            <w:pPr>
              <w:pStyle w:val="Heading4"/>
              <w:numPr>
                <w:ilvl w:val="0"/>
                <w:numId w:val="2"/>
              </w:numPr>
              <w:spacing w:line="320" w:lineRule="atLeast"/>
              <w:ind w:left="714" w:hanging="357"/>
              <w:rPr>
                <w:b/>
                <w:iCs/>
                <w:sz w:val="24"/>
              </w:rPr>
            </w:pPr>
            <w:r w:rsidRPr="00BD0C68">
              <w:rPr>
                <w:b/>
                <w:sz w:val="24"/>
                <w:lang w:val="ga-IE" w:bidi="ga-IE"/>
              </w:rPr>
              <w:t>SONRAÍ PEARSANTA</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sz w:val="22"/>
                <w:lang w:val="ga-IE" w:bidi="ga-IE"/>
              </w:rPr>
              <w:t>Sloinne: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sz w:val="22"/>
                <w:lang w:val="ga-IE" w:bidi="ga-IE"/>
              </w:rPr>
              <w:t>Céadainm(neacha):</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lang w:val="ga-IE" w:bidi="ga-IE"/>
              </w:rPr>
              <w:t xml:space="preserve">Seoladh: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sz w:val="22"/>
                <w:lang w:val="ga-IE" w:bidi="ga-IE"/>
              </w:rPr>
              <w:t>Teileafón:</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b/>
                <w:sz w:val="22"/>
                <w:lang w:val="ga-IE" w:bidi="ga-IE"/>
              </w:rPr>
              <w:t>Ríomhphost:</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sz w:val="22"/>
                <w:lang w:val="ga-IE" w:bidi="ga-IE"/>
              </w:rPr>
              <w:t>An Saoránach Éireannach/LEE tú?            Is ea/Ní hea</w:t>
            </w:r>
          </w:p>
          <w:p w14:paraId="7F2BD9E4" w14:textId="77777777" w:rsidR="007A309B" w:rsidRPr="008C5D4A" w:rsidRDefault="007A309B" w:rsidP="00687E17">
            <w:pPr>
              <w:spacing w:line="320" w:lineRule="atLeast"/>
              <w:rPr>
                <w:rFonts w:cs="Arial"/>
                <w:sz w:val="22"/>
                <w:szCs w:val="22"/>
              </w:rPr>
            </w:pPr>
            <w:r w:rsidRPr="008C5D4A">
              <w:rPr>
                <w:sz w:val="22"/>
                <w:lang w:val="ga-IE" w:bidi="ga-IE"/>
              </w:rPr>
              <w:t xml:space="preserve">Murab ea, an bhfuil tú cáilithe chun obair a dhéanamh in Éirinn?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sz w:val="22"/>
                <w:lang w:val="ga-IE" w:bidi="ga-IE"/>
              </w:rPr>
              <w:t>Conas a chuala tú faoin bpost seo?</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b/>
                <w:color w:val="004D44"/>
                <w:sz w:val="22"/>
                <w:lang w:val="ga-IE" w:bidi="ga-IE"/>
              </w:rPr>
              <w:t>Nótaí d’Iarrthóirí:</w:t>
            </w:r>
          </w:p>
          <w:p w14:paraId="31B84765" w14:textId="77777777" w:rsidR="007B07AD" w:rsidRDefault="007B07AD" w:rsidP="00F17D3F">
            <w:pPr>
              <w:pStyle w:val="ListParagraph"/>
              <w:numPr>
                <w:ilvl w:val="0"/>
                <w:numId w:val="3"/>
              </w:numPr>
              <w:spacing w:line="320" w:lineRule="exact"/>
              <w:ind w:left="357" w:hanging="357"/>
              <w:rPr>
                <w:sz w:val="22"/>
                <w:szCs w:val="22"/>
              </w:rPr>
            </w:pPr>
            <w:r w:rsidRPr="00D95406">
              <w:rPr>
                <w:sz w:val="22"/>
                <w:lang w:val="ga-IE" w:bidi="ga-IE"/>
              </w:rPr>
              <w:t>Ní mór gach cuid den fhoirm iarratais a chomhlánú, ní bhreithneofar iarratais neamhiomlána le haghaidh gearrliostaithe.</w:t>
            </w:r>
          </w:p>
          <w:p w14:paraId="2CFD44BA" w14:textId="19D60EA8" w:rsidR="00355D56" w:rsidRPr="00D95406" w:rsidRDefault="00355D56" w:rsidP="00F17D3F">
            <w:pPr>
              <w:pStyle w:val="ListParagraph"/>
              <w:numPr>
                <w:ilvl w:val="0"/>
                <w:numId w:val="3"/>
              </w:numPr>
              <w:spacing w:line="320" w:lineRule="exact"/>
              <w:ind w:left="357" w:hanging="357"/>
              <w:rPr>
                <w:sz w:val="22"/>
                <w:szCs w:val="22"/>
              </w:rPr>
            </w:pPr>
            <w:r w:rsidRPr="00355D56">
              <w:rPr>
                <w:sz w:val="22"/>
                <w:lang w:val="ga-IE" w:bidi="ga-IE"/>
              </w:rPr>
              <w:t>Ní dhéanfar athbhreithniú ar fhoirmeacha iarratais mura bhfuil “Dearbhú agus Toiliú an Iarratasóra” sínithe.</w:t>
            </w:r>
          </w:p>
          <w:p w14:paraId="0597B58D" w14:textId="77777777" w:rsidR="007B07AD" w:rsidRPr="00D95406" w:rsidRDefault="007B07AD" w:rsidP="00F17D3F">
            <w:pPr>
              <w:pStyle w:val="ListParagraph"/>
              <w:numPr>
                <w:ilvl w:val="0"/>
                <w:numId w:val="3"/>
              </w:numPr>
              <w:spacing w:line="320" w:lineRule="exact"/>
              <w:ind w:left="357" w:hanging="357"/>
              <w:rPr>
                <w:sz w:val="22"/>
                <w:szCs w:val="22"/>
              </w:rPr>
            </w:pPr>
            <w:r w:rsidRPr="00D95406">
              <w:rPr>
                <w:sz w:val="22"/>
                <w:lang w:val="ga-IE" w:bidi="ga-IE"/>
              </w:rPr>
              <w:t xml:space="preserve">Ba cheart iarratais a chlóscríobh agus a chur isteach i bhformáid PDF chuig </w:t>
            </w:r>
            <w:hyperlink r:id="rId12" w:history="1">
              <w:r w:rsidRPr="00D95406">
                <w:rPr>
                  <w:rStyle w:val="Hyperlink"/>
                  <w:sz w:val="22"/>
                  <w:lang w:val="ga-IE" w:bidi="ga-IE"/>
                </w:rPr>
                <w:t>recruitment@housingagency.ie</w:t>
              </w:r>
            </w:hyperlink>
            <w:r w:rsidRPr="00D95406">
              <w:rPr>
                <w:sz w:val="22"/>
                <w:lang w:val="ga-IE" w:bidi="ga-IE"/>
              </w:rPr>
              <w:t xml:space="preserve">. </w:t>
            </w:r>
          </w:p>
          <w:p w14:paraId="281C9D1E" w14:textId="0F326E53" w:rsidR="007B07AD" w:rsidRPr="00D95406" w:rsidRDefault="007B07AD" w:rsidP="00F17D3F">
            <w:pPr>
              <w:pStyle w:val="ListParagraph"/>
              <w:numPr>
                <w:ilvl w:val="0"/>
                <w:numId w:val="3"/>
              </w:numPr>
              <w:spacing w:line="320" w:lineRule="exact"/>
              <w:ind w:left="357" w:hanging="357"/>
              <w:rPr>
                <w:sz w:val="22"/>
                <w:szCs w:val="22"/>
              </w:rPr>
            </w:pPr>
            <w:r w:rsidRPr="00D95406">
              <w:rPr>
                <w:sz w:val="22"/>
                <w:lang w:val="ga-IE" w:bidi="ga-IE"/>
              </w:rPr>
              <w:t xml:space="preserve">Ní ghlacfar le hiarratais i gcúinse ar bith tar éis an dáta deiridh </w:t>
            </w:r>
            <w:r w:rsidR="00F21514">
              <w:rPr>
                <w:lang w:val="ga-IE" w:bidi="ga-IE"/>
              </w:rPr>
              <w:t>agus na huaire deiridh</w:t>
            </w:r>
            <w:r w:rsidRPr="00D95406">
              <w:rPr>
                <w:sz w:val="22"/>
                <w:lang w:val="ga-IE" w:bidi="ga-IE"/>
              </w:rPr>
              <w:t>.</w:t>
            </w:r>
          </w:p>
          <w:p w14:paraId="6CC458E5" w14:textId="77777777" w:rsidR="007B07AD" w:rsidRPr="00D95406" w:rsidRDefault="007B07AD" w:rsidP="00F17D3F">
            <w:pPr>
              <w:pStyle w:val="ListParagraph"/>
              <w:numPr>
                <w:ilvl w:val="0"/>
                <w:numId w:val="3"/>
              </w:numPr>
              <w:spacing w:line="320" w:lineRule="exact"/>
              <w:ind w:left="357" w:hanging="357"/>
              <w:rPr>
                <w:sz w:val="22"/>
                <w:szCs w:val="22"/>
              </w:rPr>
            </w:pPr>
            <w:r w:rsidRPr="00D95406">
              <w:rPr>
                <w:sz w:val="22"/>
                <w:lang w:val="ga-IE" w:bidi="ga-IE"/>
              </w:rPr>
              <w:t xml:space="preserve">Dícháileofar iarrthóirí go huathoibríoch má dhéanann siad canbhasáil nó má dhéantar canbhasáil ar a son. </w:t>
            </w:r>
          </w:p>
          <w:p w14:paraId="43933098" w14:textId="77777777" w:rsidR="007B07AD" w:rsidRPr="00790E03" w:rsidRDefault="007B07AD" w:rsidP="00F17D3F">
            <w:pPr>
              <w:pStyle w:val="ListParagraph"/>
              <w:numPr>
                <w:ilvl w:val="0"/>
                <w:numId w:val="3"/>
              </w:numPr>
              <w:spacing w:line="320" w:lineRule="exact"/>
              <w:ind w:left="357" w:hanging="357"/>
              <w:rPr>
                <w:rFonts w:cs="Arial"/>
                <w:b/>
                <w:color w:val="000000" w:themeColor="text1"/>
                <w:sz w:val="22"/>
                <w:szCs w:val="22"/>
                <w:u w:val="single"/>
              </w:rPr>
            </w:pPr>
            <w:r w:rsidRPr="00D95406">
              <w:rPr>
                <w:sz w:val="22"/>
                <w:lang w:val="ga-IE" w:bidi="ga-IE"/>
              </w:rPr>
              <w:t>Ní mór gach eolas a chuireann tú ar fáil a bheith ar an bhfoirm iarratais fhoirmiúil. Níor cheart eolas breise amhail do CV, teistiméireachtaí, agus teastais a chur i gceangal leis an bhfoirm iarratais seo.</w:t>
            </w:r>
          </w:p>
          <w:p w14:paraId="3202DF1E" w14:textId="186E56FC" w:rsidR="00790E03" w:rsidRPr="00D95406" w:rsidRDefault="00790E03" w:rsidP="00F17D3F">
            <w:pPr>
              <w:pStyle w:val="ListParagraph"/>
              <w:numPr>
                <w:ilvl w:val="0"/>
                <w:numId w:val="3"/>
              </w:numPr>
              <w:spacing w:line="320" w:lineRule="exact"/>
              <w:ind w:left="357" w:hanging="357"/>
              <w:rPr>
                <w:rFonts w:cs="Arial"/>
                <w:b/>
                <w:color w:val="000000" w:themeColor="text1"/>
                <w:sz w:val="22"/>
                <w:szCs w:val="22"/>
                <w:u w:val="single"/>
              </w:rPr>
            </w:pPr>
            <w:r>
              <w:rPr>
                <w:rStyle w:val="normaltextrun"/>
                <w:sz w:val="22"/>
                <w:shd w:val="clear" w:color="auto" w:fill="FFFFFF"/>
                <w:lang w:val="ga-IE" w:bidi="ga-IE"/>
              </w:rPr>
              <w:t xml:space="preserve">Féach an </w:t>
            </w:r>
            <w:r>
              <w:rPr>
                <w:rStyle w:val="normaltextrun"/>
                <w:b/>
                <w:sz w:val="22"/>
                <w:shd w:val="clear" w:color="auto" w:fill="FFFFFF"/>
                <w:lang w:val="ga-IE" w:bidi="ga-IE"/>
              </w:rPr>
              <w:t xml:space="preserve">doiciméad um ‘Shonraíocht Phoist &amp; Faisnéis Bhreise’ </w:t>
            </w:r>
            <w:r>
              <w:rPr>
                <w:rStyle w:val="normaltextrun"/>
                <w:sz w:val="22"/>
                <w:shd w:val="clear" w:color="auto" w:fill="FFFFFF"/>
                <w:lang w:val="ga-IE" w:bidi="ga-IE"/>
              </w:rPr>
              <w:t>ar ár suíomh gréasáin le haghaidh faisnéis bhreise a fháil faoin bpost seo.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36C3706A" w14:textId="77777777" w:rsidR="00591069" w:rsidRPr="00AC426D" w:rsidRDefault="007A309B" w:rsidP="00591069">
            <w:pPr>
              <w:rPr>
                <w:rStyle w:val="Hyperlink"/>
                <w:b/>
                <w:color w:val="004D44"/>
                <w:sz w:val="22"/>
                <w:lang w:val="ga-IE" w:bidi="ga-IE"/>
              </w:rPr>
            </w:pPr>
            <w:r w:rsidRPr="4C4EF45E">
              <w:rPr>
                <w:rStyle w:val="Hyperlink"/>
                <w:b/>
                <w:color w:val="004D44"/>
                <w:sz w:val="22"/>
                <w:lang w:val="ga-IE" w:bidi="ga-IE"/>
              </w:rPr>
              <w:t xml:space="preserve">An dáta deiridh a nglacfar le hiarratais </w:t>
            </w:r>
            <w:r w:rsidRPr="00AC426D">
              <w:rPr>
                <w:rStyle w:val="Hyperlink"/>
                <w:b/>
                <w:color w:val="004D44"/>
                <w:sz w:val="22"/>
                <w:lang w:val="ga-IE" w:bidi="ga-IE"/>
              </w:rPr>
              <w:t xml:space="preserve">– </w:t>
            </w:r>
            <w:proofErr w:type="spellStart"/>
            <w:r w:rsidR="00591069" w:rsidRPr="00AC426D">
              <w:rPr>
                <w:rStyle w:val="Hyperlink"/>
                <w:b/>
                <w:color w:val="004D44"/>
                <w:sz w:val="22"/>
                <w:lang w:val="ga-IE" w:bidi="ga-IE"/>
              </w:rPr>
              <w:t>Dé</w:t>
            </w:r>
            <w:proofErr w:type="spellEnd"/>
            <w:r w:rsidR="00591069" w:rsidRPr="00AC426D">
              <w:rPr>
                <w:rStyle w:val="Hyperlink"/>
                <w:b/>
                <w:color w:val="004D44"/>
                <w:sz w:val="22"/>
                <w:lang w:val="ga-IE" w:bidi="ga-IE"/>
              </w:rPr>
              <w:t xml:space="preserve">  Luain, 16ú </w:t>
            </w:r>
            <w:proofErr w:type="spellStart"/>
            <w:r w:rsidR="00591069" w:rsidRPr="00AC426D">
              <w:rPr>
                <w:rStyle w:val="Hyperlink"/>
                <w:b/>
                <w:color w:val="004D44"/>
                <w:sz w:val="22"/>
                <w:lang w:val="ga-IE" w:bidi="ga-IE"/>
              </w:rPr>
              <w:t>Meitheamh</w:t>
            </w:r>
            <w:proofErr w:type="spellEnd"/>
            <w:r w:rsidR="00591069" w:rsidRPr="00AC426D">
              <w:rPr>
                <w:rStyle w:val="Hyperlink"/>
                <w:b/>
                <w:color w:val="004D44"/>
                <w:sz w:val="22"/>
                <w:lang w:val="ga-IE" w:bidi="ga-IE"/>
              </w:rPr>
              <w:t xml:space="preserve"> 202</w:t>
            </w:r>
            <w:r w:rsidR="00591069" w:rsidRPr="00AC426D">
              <w:rPr>
                <w:rStyle w:val="Hyperlink"/>
                <w:b/>
                <w:color w:val="004D44"/>
                <w:sz w:val="22"/>
                <w:lang w:val="ga-IE"/>
              </w:rPr>
              <w:t>5</w:t>
            </w:r>
            <w:r w:rsidR="00591069" w:rsidRPr="00AC426D">
              <w:rPr>
                <w:rStyle w:val="Hyperlink"/>
                <w:b/>
                <w:color w:val="004D44"/>
                <w:sz w:val="22"/>
                <w:lang w:val="ga-IE" w:bidi="ga-IE"/>
              </w:rPr>
              <w:t xml:space="preserve"> ag 12 </w:t>
            </w:r>
            <w:proofErr w:type="spellStart"/>
            <w:r w:rsidR="00591069" w:rsidRPr="00AC426D">
              <w:rPr>
                <w:rStyle w:val="Hyperlink"/>
                <w:b/>
                <w:color w:val="004D44"/>
                <w:sz w:val="22"/>
                <w:lang w:val="ga-IE" w:bidi="ga-IE"/>
              </w:rPr>
              <w:t>meán</w:t>
            </w:r>
            <w:proofErr w:type="spellEnd"/>
            <w:r w:rsidR="00591069" w:rsidRPr="00AC426D">
              <w:rPr>
                <w:rStyle w:val="Hyperlink"/>
                <w:b/>
                <w:color w:val="004D44"/>
                <w:sz w:val="22"/>
                <w:lang w:val="ga-IE" w:bidi="ga-IE"/>
              </w:rPr>
              <w:t xml:space="preserve"> </w:t>
            </w:r>
            <w:proofErr w:type="spellStart"/>
            <w:r w:rsidR="00591069" w:rsidRPr="00AC426D">
              <w:rPr>
                <w:rStyle w:val="Hyperlink"/>
                <w:b/>
                <w:color w:val="004D44"/>
                <w:sz w:val="22"/>
                <w:lang w:val="ga-IE" w:bidi="ga-IE"/>
              </w:rPr>
              <w:t>lae</w:t>
            </w:r>
            <w:proofErr w:type="spellEnd"/>
          </w:p>
          <w:p w14:paraId="0D9A75DD" w14:textId="02BC72F2" w:rsidR="007A309B" w:rsidRPr="0045333A" w:rsidRDefault="007A309B" w:rsidP="11053648">
            <w:pPr>
              <w:spacing w:line="320" w:lineRule="atLeast"/>
              <w:jc w:val="center"/>
              <w:rPr>
                <w:rFonts w:cs="Arial"/>
                <w:b/>
                <w:bCs/>
                <w:color w:val="004D44"/>
                <w:sz w:val="22"/>
                <w:szCs w:val="22"/>
              </w:rPr>
            </w:pP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F17D3F">
            <w:pPr>
              <w:pStyle w:val="ListParagraph"/>
              <w:numPr>
                <w:ilvl w:val="0"/>
                <w:numId w:val="2"/>
              </w:numPr>
              <w:spacing w:line="320" w:lineRule="atLeast"/>
              <w:rPr>
                <w:rFonts w:cs="Arial"/>
                <w:b/>
                <w:sz w:val="24"/>
              </w:rPr>
            </w:pPr>
            <w:r w:rsidRPr="00665BC9">
              <w:rPr>
                <w:b/>
                <w:sz w:val="24"/>
                <w:lang w:val="ga-IE" w:bidi="ga-IE"/>
              </w:rPr>
              <w:t>DEARBHÚ AGUS TOILIÚ AN IARRTHÓRA</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sz w:val="22"/>
                <w:lang w:val="ga-IE" w:bidi="ga-IE"/>
              </w:rPr>
              <w:t>Tá an fhaisnéis uile atá curtha ar fáil san fhoirm iarratais seo fíor agus ceart, chomh fada agus is eol dom.</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sz w:val="22"/>
                <w:lang w:val="ga-IE" w:bidi="ga-IE"/>
              </w:rPr>
              <w:t>Tuigim dá bhfaighfí amach go bhfuil ceann ar bith de na sonraí a chuirtear ar fáil san iarratas seo bréagach nó míchruinn, go bhféadfaí beart a ghlacadh chun aon tairiscint fostaíochta a tharraingt siar.</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sz w:val="22"/>
                <w:lang w:val="ga-IE" w:bidi="ga-IE"/>
              </w:rPr>
              <w:lastRenderedPageBreak/>
              <w:t>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b/>
                <w:sz w:val="22"/>
                <w:lang w:val="ga-IE" w:bidi="ga-IE"/>
              </w:rPr>
              <w:t>Ainm:</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b/>
                <w:sz w:val="22"/>
                <w:lang w:val="ga-IE" w:bidi="ga-IE"/>
              </w:rPr>
              <w:t xml:space="preserve">Dáta: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F17D3F">
            <w:pPr>
              <w:pStyle w:val="ListParagraph"/>
              <w:numPr>
                <w:ilvl w:val="0"/>
                <w:numId w:val="2"/>
              </w:numPr>
              <w:spacing w:line="320" w:lineRule="atLeast"/>
              <w:ind w:left="714" w:hanging="357"/>
              <w:rPr>
                <w:sz w:val="22"/>
                <w:szCs w:val="22"/>
              </w:rPr>
            </w:pPr>
            <w:r w:rsidRPr="00BD0C68">
              <w:rPr>
                <w:b/>
                <w:sz w:val="24"/>
                <w:lang w:val="ga-IE" w:bidi="ga-IE"/>
              </w:rPr>
              <w:t>FOSTAÍOCHT LE DÉANAÍ</w:t>
            </w:r>
            <w:r>
              <w:rPr>
                <w:sz w:val="22"/>
                <w:lang w:val="ga-IE" w:bidi="ga-IE"/>
              </w:rPr>
              <w:t xml:space="preserve"> - </w:t>
            </w:r>
            <w:r w:rsidRPr="00FC6857">
              <w:rPr>
                <w:lang w:val="ga-IE" w:bidi="ga-IE"/>
              </w:rPr>
              <w:t xml:space="preserve">Tabhair na sonraí uile thíos, in ord na ndátaí agus ag tosú le do ról reatha, den fhostaíocht uile idir dáta fágála an choláiste agus an dáta reatha. </w:t>
            </w:r>
            <w:r w:rsidRPr="00FC6857">
              <w:rPr>
                <w:b/>
                <w:lang w:val="ga-IE" w:bidi="ga-IE"/>
              </w:rPr>
              <w:t>Ní mór cuntas a thabhairt ar gach tréimhse idir na dátaí sin.</w:t>
            </w:r>
            <w:r w:rsidRPr="00FC6857">
              <w:rPr>
                <w:lang w:val="ga-IE" w:bidi="ga-IE"/>
              </w:rPr>
              <w:t xml:space="preserve"> Cuir taifid nua leis de réir mar is gá.</w:t>
            </w:r>
            <w:r>
              <w:rPr>
                <w:sz w:val="22"/>
                <w:lang w:val="ga-IE" w:bidi="ga-IE"/>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lang w:val="ga-IE" w:bidi="ga-IE"/>
              </w:rPr>
              <w:t>FOSTÓIR</w:t>
            </w:r>
          </w:p>
          <w:p w14:paraId="4288F38C" w14:textId="77777777" w:rsidR="00A54E42" w:rsidRPr="00894EDE" w:rsidRDefault="00A54E42" w:rsidP="00665BC9">
            <w:pPr>
              <w:spacing w:before="120" w:line="320" w:lineRule="atLeast"/>
              <w:jc w:val="center"/>
            </w:pPr>
            <w:r w:rsidRPr="00894EDE">
              <w:rPr>
                <w:lang w:val="ga-IE" w:bidi="ga-IE"/>
              </w:rPr>
              <w:t>(Ainm &amp; seoladh)</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lang w:val="ga-IE" w:bidi="ga-IE"/>
              </w:rPr>
              <w:t>POST agus an Grád san áireamh</w:t>
            </w:r>
          </w:p>
          <w:p w14:paraId="59666EBC" w14:textId="678AB670" w:rsidR="00A54E42" w:rsidRPr="00894EDE" w:rsidRDefault="000215B5" w:rsidP="00665BC9">
            <w:pPr>
              <w:spacing w:before="120" w:line="320" w:lineRule="atLeast"/>
              <w:jc w:val="center"/>
            </w:pPr>
            <w:r w:rsidRPr="00894EDE">
              <w:rPr>
                <w:lang w:val="ga-IE" w:bidi="ga-IE"/>
              </w:rPr>
              <w:t>Cur síos gairid ar dhualgais agus ar ghnóthachtálacha</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lang w:val="ga-IE" w:bidi="ga-IE"/>
              </w:rPr>
              <w:t>DÁTAÍ</w:t>
            </w:r>
          </w:p>
          <w:p w14:paraId="718587A3" w14:textId="58B29A72" w:rsidR="00A54E42" w:rsidRPr="00894EDE" w:rsidRDefault="00A54E42" w:rsidP="00665BC9">
            <w:pPr>
              <w:spacing w:before="120" w:line="320" w:lineRule="atLeast"/>
              <w:jc w:val="center"/>
              <w:rPr>
                <w:b/>
                <w:sz w:val="24"/>
              </w:rPr>
            </w:pPr>
            <w:r w:rsidRPr="00894EDE">
              <w:rPr>
                <w:b/>
                <w:sz w:val="22"/>
                <w:lang w:val="ga-IE" w:bidi="ga-IE"/>
              </w:rPr>
              <w:t>Ó / GO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lang w:val="ga-IE" w:bidi="ga-IE"/>
              </w:rPr>
              <w:t>AN CHÚIS LE FÁGÁIL</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lang w:val="ga-IE" w:bidi="ga-IE"/>
              </w:rPr>
              <w:t>FOSTÓIR</w:t>
            </w:r>
          </w:p>
          <w:p w14:paraId="41E4D010" w14:textId="77777777" w:rsidR="00A54E42" w:rsidRPr="00894EDE" w:rsidRDefault="00A54E42" w:rsidP="00665BC9">
            <w:pPr>
              <w:spacing w:before="120" w:after="120" w:line="320" w:lineRule="atLeast"/>
              <w:jc w:val="center"/>
            </w:pPr>
            <w:r w:rsidRPr="00894EDE">
              <w:rPr>
                <w:lang w:val="ga-IE" w:bidi="ga-IE"/>
              </w:rPr>
              <w:t>(Ainm &amp; seoladh)</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lang w:val="ga-IE" w:bidi="ga-IE"/>
              </w:rPr>
              <w:t>POST agus an Grád san áireamh</w:t>
            </w:r>
          </w:p>
          <w:p w14:paraId="57FEFF0D" w14:textId="5C512905" w:rsidR="00A54E42" w:rsidRPr="00894EDE" w:rsidRDefault="000215B5" w:rsidP="00665BC9">
            <w:pPr>
              <w:spacing w:before="120" w:after="120" w:line="320" w:lineRule="atLeast"/>
              <w:jc w:val="center"/>
            </w:pPr>
            <w:r w:rsidRPr="00894EDE">
              <w:rPr>
                <w:lang w:val="ga-IE" w:bidi="ga-IE"/>
              </w:rPr>
              <w:t>Cur síos gairid ar dhualgais agus ar ghnóthachtálacha</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lang w:val="ga-IE" w:bidi="ga-IE"/>
              </w:rPr>
              <w:t>DÁTAÍ</w:t>
            </w:r>
          </w:p>
          <w:p w14:paraId="3B2CE588" w14:textId="7C53996B" w:rsidR="00A54E42" w:rsidRPr="00894EDE" w:rsidRDefault="00A54E42" w:rsidP="00665BC9">
            <w:pPr>
              <w:spacing w:before="120" w:after="120" w:line="320" w:lineRule="atLeast"/>
              <w:jc w:val="center"/>
              <w:rPr>
                <w:b/>
                <w:sz w:val="24"/>
              </w:rPr>
            </w:pPr>
            <w:r w:rsidRPr="00894EDE">
              <w:rPr>
                <w:b/>
                <w:sz w:val="22"/>
                <w:lang w:val="ga-IE" w:bidi="ga-IE"/>
              </w:rPr>
              <w:t>Ó / GO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lang w:val="ga-IE" w:bidi="ga-IE"/>
              </w:rPr>
              <w:t>AN CHÚIS LE FÁGÁIL</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lang w:val="ga-IE" w:bidi="ga-IE"/>
              </w:rPr>
              <w:t>FOSTÓIR</w:t>
            </w:r>
          </w:p>
          <w:p w14:paraId="73F23F3C" w14:textId="77777777" w:rsidR="00A54E42" w:rsidRPr="00894EDE" w:rsidRDefault="00A54E42" w:rsidP="000E5679">
            <w:pPr>
              <w:spacing w:before="120" w:after="120" w:line="320" w:lineRule="atLeast"/>
              <w:jc w:val="center"/>
            </w:pPr>
            <w:r w:rsidRPr="00894EDE">
              <w:rPr>
                <w:lang w:val="ga-IE" w:bidi="ga-IE"/>
              </w:rPr>
              <w:t>(Ainm &amp; seoladh)</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lang w:val="ga-IE" w:bidi="ga-IE"/>
              </w:rPr>
              <w:t>POST agus an Grád san áireamh</w:t>
            </w:r>
          </w:p>
          <w:p w14:paraId="4F014F47" w14:textId="77777777" w:rsidR="00A54E42" w:rsidRPr="00894EDE" w:rsidRDefault="00A54E42" w:rsidP="000E5679">
            <w:pPr>
              <w:spacing w:before="120" w:after="120" w:line="320" w:lineRule="atLeast"/>
              <w:jc w:val="center"/>
            </w:pPr>
            <w:r w:rsidRPr="00894EDE">
              <w:rPr>
                <w:lang w:val="ga-IE" w:bidi="ga-IE"/>
              </w:rPr>
              <w:t>Cur síos gairid ar dhualgais agus ar ghnóthachtálacha</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lang w:val="ga-IE" w:bidi="ga-IE"/>
              </w:rPr>
              <w:t>DÁTAÍ</w:t>
            </w:r>
          </w:p>
          <w:p w14:paraId="5FA6C7BF" w14:textId="27604C8E" w:rsidR="00A54E42" w:rsidRPr="00894EDE" w:rsidRDefault="00A54E42" w:rsidP="000E5679">
            <w:pPr>
              <w:spacing w:before="120" w:after="120" w:line="320" w:lineRule="atLeast"/>
              <w:jc w:val="center"/>
              <w:rPr>
                <w:b/>
                <w:sz w:val="24"/>
              </w:rPr>
            </w:pPr>
            <w:r w:rsidRPr="00894EDE">
              <w:rPr>
                <w:b/>
                <w:sz w:val="22"/>
                <w:lang w:val="ga-IE" w:bidi="ga-IE"/>
              </w:rPr>
              <w:t>Ó / GO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lang w:val="ga-IE" w:bidi="ga-IE"/>
              </w:rPr>
              <w:t>AN CHÚIS LE FÁGÁIL</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sz w:val="22"/>
          <w:lang w:val="ga-IE" w:bidi="ga-IE"/>
        </w:rPr>
        <w:t>Ceangail leathanaigh bhreise más gá.</w:t>
      </w:r>
      <w:r w:rsidRPr="000E7695">
        <w:rPr>
          <w:sz w:val="22"/>
          <w:lang w:val="ga-IE" w:bidi="ga-IE"/>
        </w:rPr>
        <w:tab/>
      </w:r>
      <w:r w:rsidR="00112CBD">
        <w:rPr>
          <w:sz w:val="22"/>
          <w:lang w:val="ga-IE" w:bidi="ga-IE"/>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F17D3F">
            <w:pPr>
              <w:pStyle w:val="BodyText"/>
              <w:numPr>
                <w:ilvl w:val="0"/>
                <w:numId w:val="2"/>
              </w:numPr>
              <w:spacing w:line="320" w:lineRule="atLeast"/>
              <w:rPr>
                <w:rFonts w:cs="Arial"/>
                <w:b/>
                <w:sz w:val="24"/>
              </w:rPr>
            </w:pPr>
            <w:r w:rsidRPr="00BD0C68">
              <w:rPr>
                <w:b/>
                <w:sz w:val="24"/>
                <w:lang w:val="ga-IE" w:bidi="ga-IE"/>
              </w:rPr>
              <w:t>OIDEACHAS</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b/>
                <w:sz w:val="20"/>
                <w:lang w:val="ga-IE" w:bidi="ga-IE"/>
              </w:rPr>
              <w:t>Cáilíocht agus Grád an Toraidh a Fuarthas san áireamh</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b/>
                <w:sz w:val="20"/>
                <w:lang w:val="ga-IE" w:bidi="ga-IE"/>
              </w:rPr>
              <w:t>Institiúid Acadúil/Coláiste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b/>
                <w:sz w:val="20"/>
                <w:lang w:val="ga-IE" w:bidi="ga-IE"/>
              </w:rPr>
              <w:t xml:space="preserve">Cúrsa </w:t>
            </w:r>
            <w:r w:rsidR="0042757A" w:rsidRPr="0042757A">
              <w:rPr>
                <w:b/>
                <w:sz w:val="16"/>
                <w:lang w:val="ga-IE" w:bidi="ga-IE"/>
              </w:rPr>
              <w:t>(agus an Leibhéal sa Chreat Náisiúnta Cáilíochtaí san áireamh)</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b/>
                <w:sz w:val="20"/>
                <w:lang w:val="ga-IE" w:bidi="ga-IE"/>
              </w:rPr>
              <w:t>Bliain</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F17D3F">
            <w:pPr>
              <w:pStyle w:val="BodyText"/>
              <w:numPr>
                <w:ilvl w:val="0"/>
                <w:numId w:val="2"/>
              </w:numPr>
              <w:spacing w:line="320" w:lineRule="atLeast"/>
              <w:rPr>
                <w:rFonts w:cs="Arial"/>
                <w:b/>
                <w:sz w:val="24"/>
              </w:rPr>
            </w:pPr>
            <w:r w:rsidRPr="00BD0C68">
              <w:rPr>
                <w:b/>
                <w:sz w:val="24"/>
                <w:lang w:val="ga-IE" w:bidi="ga-IE"/>
              </w:rPr>
              <w:t>BALLRAÍOCHTAÍ/COMHLACHAIS GHAIRMIÚLA</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F17D3F">
            <w:pPr>
              <w:pStyle w:val="ListParagraph"/>
              <w:numPr>
                <w:ilvl w:val="0"/>
                <w:numId w:val="2"/>
              </w:numPr>
              <w:rPr>
                <w:rFonts w:cs="Arial"/>
                <w:b/>
                <w:bCs/>
                <w:lang w:val="en-IE"/>
              </w:rPr>
            </w:pPr>
            <w:r w:rsidRPr="009634EA">
              <w:rPr>
                <w:b/>
                <w:sz w:val="24"/>
                <w:lang w:val="ga-IE" w:bidi="ga-IE"/>
              </w:rPr>
              <w:t xml:space="preserve">MOLTÓIRÍ </w:t>
            </w:r>
            <w:r w:rsidR="004A5425" w:rsidRPr="009634EA">
              <w:rPr>
                <w:lang w:val="ga-IE" w:bidi="ga-IE"/>
              </w:rPr>
              <w:t>- Tabhair sonraí de dhá Mholtóir a bhfuil aithne agat orthu, ní mór do dhuine díobh a bheith ó d’fhostóir reatha. Mura bhfuil tú i bhfostaíocht lánaimseartha faoi láthair, tabhair sonraí d’fhostóra is déanaí. Ní mór sonraí teagmhála a chur ar fáil don Cheannasaí Acmhainní Daonna i d’eagraíocht.</w:t>
            </w:r>
          </w:p>
          <w:p w14:paraId="3BCEF71D" w14:textId="5C78247B" w:rsidR="00AF3945" w:rsidRPr="00693933" w:rsidRDefault="00847E9E" w:rsidP="000E5679">
            <w:pPr>
              <w:pStyle w:val="ListParagraph"/>
              <w:spacing w:after="120" w:line="320" w:lineRule="atLeast"/>
              <w:rPr>
                <w:rFonts w:cs="Arial"/>
                <w:sz w:val="22"/>
              </w:rPr>
            </w:pPr>
            <w:r w:rsidRPr="004A5425">
              <w:rPr>
                <w:lang w:val="ga-IE" w:bidi="ga-IE"/>
              </w:rPr>
              <w:t>(Ní dhéanfar teagmháil le moltóirí mura ndearnadh tairiscint fostaíochta)</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b/>
                <w:sz w:val="22"/>
                <w:lang w:val="ga-IE" w:bidi="ga-IE"/>
              </w:rPr>
              <w:t>Moltóir Uimh.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b/>
                <w:sz w:val="22"/>
                <w:lang w:val="ga-IE" w:bidi="ga-IE"/>
              </w:rPr>
              <w:t xml:space="preserve">Moltóir Uimh.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sz w:val="22"/>
                <w:lang w:val="ga-IE" w:bidi="ga-IE"/>
              </w:rPr>
              <w:t>Ainm:</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sz w:val="22"/>
                <w:lang w:val="ga-IE" w:bidi="ga-IE"/>
              </w:rPr>
              <w:t>Ainm:</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sz w:val="22"/>
                <w:lang w:val="ga-IE" w:bidi="ga-IE"/>
              </w:rPr>
              <w:t>Seoladh:</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sz w:val="22"/>
                <w:lang w:val="ga-IE" w:bidi="ga-IE"/>
              </w:rPr>
              <w:t>Seoladh:</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sz w:val="22"/>
                <w:lang w:val="ga-IE" w:bidi="ga-IE"/>
              </w:rPr>
              <w:t>Uimhir Theagmhála:</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sz w:val="22"/>
                <w:lang w:val="ga-IE" w:bidi="ga-IE"/>
              </w:rPr>
              <w:t>Uimhir Theagmhála:</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sz w:val="22"/>
                <w:lang w:val="ga-IE" w:bidi="ga-IE"/>
              </w:rPr>
              <w:t>Seoladh Ríomhphoist:</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sz w:val="22"/>
                <w:lang w:val="ga-IE" w:bidi="ga-IE"/>
              </w:rPr>
              <w:t>Seoladh Ríomhphoist:</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sz w:val="22"/>
                <w:lang w:val="ga-IE" w:bidi="ga-IE"/>
              </w:rPr>
              <w:lastRenderedPageBreak/>
              <w:t>An caidreamh eadraibh:</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sz w:val="22"/>
                <w:lang w:val="ga-IE" w:bidi="ga-IE"/>
              </w:rPr>
              <w:t>An caidreamh eadraibh:</w:t>
            </w:r>
          </w:p>
        </w:tc>
      </w:tr>
    </w:tbl>
    <w:p w14:paraId="515CECDB" w14:textId="11ACDBC2" w:rsidR="003F4EB0" w:rsidRDefault="003F4EB0" w:rsidP="00BD0C68">
      <w:pPr>
        <w:spacing w:line="320" w:lineRule="atLeast"/>
        <w:rPr>
          <w:noProof/>
          <w:lang w:val="en-IE" w:eastAsia="en-IE"/>
        </w:rPr>
      </w:pPr>
      <w:r>
        <w:rPr>
          <w:noProof/>
          <w:lang w:val="ga-IE" w:bidi="ga-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b/>
          <w:sz w:val="28"/>
          <w:lang w:val="ga-IE" w:bidi="ga-IE"/>
        </w:rPr>
        <w:lastRenderedPageBreak/>
        <w:t>LITIR CHUMHDAIGH/RÁITEAS PEARSANTA</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b/>
                <w:sz w:val="22"/>
                <w:lang w:val="ga-IE" w:bidi="ga-IE"/>
              </w:rPr>
              <w:t xml:space="preserve">Cuir litir chumhdaigh/ráiteas pearsanta gearr (500 focal ar a mhéad) ar fáil lena sonraítear na cúiseanna a bhfuil tú ag iarraidh an phoist seo, agus go bhfuil scileanna agus taithí ábhartha agat do riachtanais an phost seo.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b/>
          <w:sz w:val="28"/>
          <w:lang w:val="ga-IE" w:bidi="ga-IE"/>
        </w:rPr>
        <w:lastRenderedPageBreak/>
        <w:t>MEASÚNÚ INNIÚLACHTA</w:t>
      </w:r>
    </w:p>
    <w:p w14:paraId="665500BE" w14:textId="77777777" w:rsidR="003F4EB0" w:rsidRPr="003F07B5" w:rsidRDefault="003F4EB0" w:rsidP="00BD0C68">
      <w:pPr>
        <w:pStyle w:val="BodyText"/>
        <w:spacing w:line="320" w:lineRule="atLeast"/>
        <w:jc w:val="both"/>
        <w:rPr>
          <w:rFonts w:cs="Arial"/>
          <w:szCs w:val="22"/>
        </w:rPr>
      </w:pPr>
    </w:p>
    <w:p w14:paraId="660A5F60" w14:textId="40D12445" w:rsidR="003F4EB0" w:rsidRPr="00B004BA" w:rsidRDefault="003F4EB0" w:rsidP="000C0C5E">
      <w:pPr>
        <w:pStyle w:val="BodyText"/>
        <w:spacing w:line="320" w:lineRule="exact"/>
        <w:jc w:val="both"/>
        <w:rPr>
          <w:rFonts w:cs="Arial"/>
          <w:bCs/>
          <w:szCs w:val="22"/>
          <w:lang w:val="ga-IE"/>
        </w:rPr>
      </w:pPr>
      <w:r w:rsidRPr="003F07B5">
        <w:rPr>
          <w:lang w:val="ga-IE" w:bidi="ga-IE"/>
        </w:rPr>
        <w:t xml:space="preserve">Sna codanna seo a leanas, iarrtar ort cur síos a dhéanamh ar roinnt de do chuid éachtaí pearsanta go dtí seo lena dtaispeántar scileanna agus cumais áirithe a sainaithníodh le bheith riachtanach don phost mar </w:t>
      </w:r>
      <w:r w:rsidRPr="003F07B5">
        <w:rPr>
          <w:b/>
          <w:lang w:val="ga-IE" w:bidi="ga-IE"/>
        </w:rPr>
        <w:t>Cheann na hEacnamaíochta</w:t>
      </w:r>
      <w:r w:rsidRPr="003F07B5">
        <w:rPr>
          <w:lang w:val="ga-IE" w:bidi="ga-IE"/>
        </w:rPr>
        <w:t xml:space="preserve"> - </w:t>
      </w:r>
      <w:r w:rsidR="00EC75B8" w:rsidRPr="00EC75B8">
        <w:rPr>
          <w:rStyle w:val="Strong"/>
          <w:lang w:val="ga-IE" w:bidi="ga-IE"/>
        </w:rPr>
        <w:t>Grád Oifigigh Feidhmiúcháin Shinsearaigh.</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lang w:val="ga-IE" w:bidi="ga-IE"/>
        </w:rPr>
        <w:t>I líon níos lú ná 200 focal sa spás atá curtha ar fáil faoi gach inniúlacht, leag amach go gairid an méid a mheasann tú mar dhea-shampla den bhealach ar thaispeáin tú do chumas i ngach ceann de na réimsí sin.  Ba cheart go mbeadh cur síos gairid san áireamh le do shampla ar nádúr an taisc/na faidhbe, lenar dtaispeánadh an scil a bhí riachtanach agus an toradh air sin.</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lang w:val="ga-IE" w:bidi="ga-IE"/>
        </w:rPr>
        <w:t>Déan iarracht gan an sampla céanna a úsáid chun d’fhreagra a léiriú arís agus arís eile.</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39A8E022" w:rsidR="00FA0EF5" w:rsidRPr="007A1710" w:rsidRDefault="00DF38EA" w:rsidP="00DE0ED7">
            <w:pPr>
              <w:spacing w:line="320" w:lineRule="exact"/>
              <w:jc w:val="both"/>
              <w:rPr>
                <w:rFonts w:cs="Arial"/>
                <w:b/>
                <w:color w:val="FFFFFF" w:themeColor="background1"/>
                <w:sz w:val="22"/>
                <w:szCs w:val="22"/>
                <w:lang w:val="en-IE"/>
              </w:rPr>
            </w:pPr>
            <w:r w:rsidRPr="00690FAB">
              <w:rPr>
                <w:b/>
                <w:color w:val="FFFFFF" w:themeColor="background1"/>
                <w:sz w:val="22"/>
                <w:lang w:val="ga-IE" w:bidi="ga-IE"/>
              </w:rPr>
              <w:t>Ceannaireacht agus Treoir Straitéiseach -</w:t>
            </w:r>
            <w:r w:rsidR="00017E92" w:rsidRPr="00DE7DAD">
              <w:rPr>
                <w:b/>
                <w:color w:val="FFFFFF" w:themeColor="background1"/>
                <w:sz w:val="16"/>
                <w:lang w:val="ga-IE" w:bidi="ga-IE"/>
              </w:rPr>
              <w:t xml:space="preserve"> </w:t>
            </w:r>
            <w:r w:rsidRPr="00690FAB">
              <w:rPr>
                <w:color w:val="FFFFFF" w:themeColor="background1"/>
                <w:sz w:val="22"/>
                <w:lang w:val="ga-IE" w:bidi="ga-IE"/>
              </w:rPr>
              <w:t>Treoraíonn sé nó sí an fhoireann, ag leagan síos ardchaighdeáin, ag dul i ngleic le haon fhadhbanna feidhmíochta agus ag éascú ardfheidhmíochta (spreagann sé/sí muinín, soiléiríonn sé/sí an cuspóir, ailíníonn sé/sí córais agus caomhnaíonn sé/sí tallann agus pleanálann sé/sí gníomhartha). Cuidíonn sé nó sí le múnlú straitéis agus bheartas na Gníomhaireacht Tithíochta. Forbraíonn sé nó sí acmhainn agus cumas ar fud na foirne trí tharmligean éifeachtach.  Forbraíonn sé nó sí cultúr foghlama agus forbartha, ag tairiscint cóitseála agus aiseolas cuiditheach/tacúil.  Tugann sé nó sí treoir maidir le hullmhú le haghaidh athrú agus athchóiriú suntasach agus le haghaidh iad a chur chun feidhme.  Réamh-mheasann agus freagraíonn sé nó sí go tapa d’fhorbairtí san earnáil/timpeallacht níos leithne.  Comhoibríonn sé nó sí go gníomhach le Ranna agus Gníomhaireachtaí ábhartha </w:t>
            </w:r>
            <w:r w:rsidR="00690FAB" w:rsidRPr="00690FAB">
              <w:rPr>
                <w:b/>
                <w:color w:val="FFFFFF" w:themeColor="background1"/>
                <w:sz w:val="16"/>
                <w:lang w:val="ga-IE" w:bidi="ga-IE"/>
              </w:rPr>
              <w:t> </w:t>
            </w:r>
          </w:p>
        </w:tc>
      </w:tr>
      <w:tr w:rsidR="0088321B" w:rsidRPr="0071435C" w14:paraId="745F8102" w14:textId="77777777" w:rsidTr="0088321B">
        <w:trPr>
          <w:trHeight w:val="6724"/>
        </w:trPr>
        <w:tc>
          <w:tcPr>
            <w:tcW w:w="9629" w:type="dxa"/>
            <w:shd w:val="clear" w:color="auto" w:fill="auto"/>
          </w:tcPr>
          <w:p w14:paraId="1067ACDE" w14:textId="77777777" w:rsidR="0088321B" w:rsidRPr="00690FAB" w:rsidRDefault="0088321B" w:rsidP="00DE0ED7">
            <w:pPr>
              <w:spacing w:line="320" w:lineRule="exact"/>
              <w:jc w:val="both"/>
              <w:rPr>
                <w:rFonts w:cs="Arial"/>
                <w:b/>
                <w:color w:val="FFFFFF" w:themeColor="background1"/>
                <w:sz w:val="22"/>
                <w:szCs w:val="22"/>
              </w:rPr>
            </w:pPr>
          </w:p>
        </w:tc>
      </w:tr>
    </w:tbl>
    <w:p w14:paraId="1EE5667E" w14:textId="77777777" w:rsidR="003F4EB0" w:rsidRDefault="003F4EB0" w:rsidP="00BD0C68">
      <w:pPr>
        <w:spacing w:line="320" w:lineRule="atLeast"/>
        <w:rPr>
          <w:rFonts w:cs="Arial"/>
          <w:sz w:val="22"/>
          <w:szCs w:val="22"/>
        </w:rPr>
      </w:pPr>
    </w:p>
    <w:p w14:paraId="08B17F59" w14:textId="77777777" w:rsidR="0088321B" w:rsidRDefault="0088321B" w:rsidP="00BD0C68">
      <w:pPr>
        <w:spacing w:line="320" w:lineRule="atLeast"/>
        <w:rPr>
          <w:rFonts w:cs="Arial"/>
          <w:sz w:val="22"/>
          <w:szCs w:val="22"/>
        </w:rPr>
      </w:pPr>
    </w:p>
    <w:p w14:paraId="0ADC0683" w14:textId="77777777" w:rsidR="0088321B" w:rsidRPr="003F07B5" w:rsidRDefault="0088321B"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06DC5D2B" w14:textId="4A43450F" w:rsidR="00E97D4E" w:rsidRPr="00E97D4E" w:rsidRDefault="00017E92" w:rsidP="00E97D4E">
            <w:pPr>
              <w:spacing w:line="320" w:lineRule="exact"/>
              <w:jc w:val="both"/>
              <w:rPr>
                <w:rFonts w:cs="Arial"/>
                <w:bCs/>
                <w:color w:val="FFFFFF" w:themeColor="background1"/>
                <w:sz w:val="22"/>
                <w:szCs w:val="22"/>
                <w:lang w:val="en-IE"/>
              </w:rPr>
            </w:pPr>
            <w:r w:rsidRPr="00E97D4E">
              <w:rPr>
                <w:b/>
                <w:color w:val="FFFFFF" w:themeColor="background1"/>
                <w:sz w:val="22"/>
                <w:lang w:val="ga-IE" w:bidi="ga-IE"/>
              </w:rPr>
              <w:lastRenderedPageBreak/>
              <w:t xml:space="preserve">Anailísiú agus Cinnteoireacht – </w:t>
            </w:r>
            <w:r w:rsidRPr="00E97D4E">
              <w:rPr>
                <w:color w:val="FFFFFF" w:themeColor="background1"/>
                <w:sz w:val="22"/>
                <w:lang w:val="ga-IE" w:bidi="ga-IE"/>
              </w:rPr>
              <w:t>Déanann sé/sí taighde críochnúil ar shaincheisteanna, ag dul i gcomhairle go hiomchuí chun an fhaisnéis uile a theastaíonn ón tsaincheist a bhailiú.  Faigheann sé/sí tuiscint go gasta ar shaincheisteanna casta, agus sonraí (lena n-áirítear sonraí uimhriúla) á dtógáil isteach agus á measúnú go cruinn aige/aici. Comhtháthaíonn sé/sí gnéithe éagsúla faisnéise, agus idirghaolta agus naisc á sainaithint aige/aici Déanann sé/sí cinntí soiléire, tráthúla agus cumasacha maidir le saincheisteanna tábhachta.  Breithníonn sé/sí impleachtaí níos leithne na gcinntí ar réimse páirtithe leasmhara.  Glacann sé/sí le seasamh daingean maidir le saincheisteanna atá tábhachtach dó/di.  </w:t>
            </w:r>
          </w:p>
          <w:p w14:paraId="6199B0BC" w14:textId="4EEEDFC9" w:rsidR="0082156B" w:rsidRPr="00DE0ED7" w:rsidRDefault="0082156B" w:rsidP="00DE0ED7">
            <w:pPr>
              <w:spacing w:line="320" w:lineRule="exact"/>
              <w:jc w:val="both"/>
              <w:rPr>
                <w:rFonts w:cs="Arial"/>
                <w:b/>
                <w:color w:val="000000"/>
                <w:lang w:eastAsia="en-GB"/>
              </w:rPr>
            </w:pPr>
          </w:p>
        </w:tc>
      </w:tr>
      <w:tr w:rsidR="003F4EB0" w:rsidRPr="003F07B5" w14:paraId="1FEE2A87" w14:textId="77777777" w:rsidTr="00E97D4E">
        <w:trPr>
          <w:trHeight w:val="10141"/>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sz w:val="22"/>
          <w:lang w:val="ga-IE" w:bidi="ga-IE"/>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7BAC582F" w:rsidR="00D312F4" w:rsidRPr="0095298B" w:rsidRDefault="001454E3" w:rsidP="0095298B">
            <w:pPr>
              <w:pStyle w:val="NormalWeb"/>
              <w:spacing w:after="120" w:line="320" w:lineRule="exact"/>
              <w:rPr>
                <w:rFonts w:cs="Arial"/>
                <w:sz w:val="22"/>
                <w:szCs w:val="22"/>
                <w:lang w:val="en-IE"/>
              </w:rPr>
            </w:pPr>
            <w:r w:rsidRPr="0095298B">
              <w:rPr>
                <w:b/>
                <w:sz w:val="22"/>
                <w:lang w:val="ga-IE" w:bidi="ga-IE"/>
              </w:rPr>
              <w:lastRenderedPageBreak/>
              <w:t>Bainistíocht agus Torthaí a Sholáthar</w:t>
            </w:r>
            <w:r w:rsidRPr="0095298B">
              <w:rPr>
                <w:sz w:val="22"/>
                <w:lang w:val="ga-IE" w:bidi="ga-IE"/>
              </w:rPr>
              <w:t xml:space="preserve"> – Glacann sé/sí le freagracht as tascanna dúshlánacha agus cuireann sé/sí i gcrích iad in am agus ar ardchaighdeán.  Déanann sé/sí obair a phleanáil agus a chur in ord tosaíochta ag brath ar thábhacht, ar amscálaí agus ar shrianta eile ar acmhainní, agus tosaíochtaí á n-athbhreithniú aige/aici i bhfianaise cúinsí athraitheacha.  Cinntíonn sé/sí go bhfuil seirbhís éifeachtúil do chustaiméirí ag croílár obair na feidhme. Breathnaíonn sé/sí go criticiúil ar shaincheisteanna le féachaint conas rudaí a dhéanamh ar bhonn níos fearr.  Tá sé/sí oscailte maidir le smaointí agus tionscnaimh nua agus réitigh chruthaitheacha ar fhadhbanna.  Cinntíonn sé/sí go bhfuil rialuithe agus bearta feidhmíochta i bhfeidhm chun seirbhísí éifeachtúla, ardluacha a sholáthar.  Bainistíonn sé/sí tionscadail iolracha go héifeachtach.  </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23552D49" w14:textId="77777777" w:rsidR="0095298B" w:rsidRDefault="0095298B" w:rsidP="007754AA">
            <w:pPr>
              <w:spacing w:line="320" w:lineRule="atLeast"/>
              <w:rPr>
                <w:rFonts w:cs="Arial"/>
                <w:sz w:val="22"/>
                <w:szCs w:val="22"/>
              </w:rPr>
            </w:pPr>
          </w:p>
          <w:p w14:paraId="2D2AB9BA" w14:textId="77777777" w:rsidR="0095298B" w:rsidRDefault="0095298B" w:rsidP="007754AA">
            <w:pPr>
              <w:spacing w:line="320" w:lineRule="atLeast"/>
              <w:rPr>
                <w:rFonts w:cs="Arial"/>
                <w:sz w:val="22"/>
                <w:szCs w:val="22"/>
              </w:rPr>
            </w:pPr>
          </w:p>
          <w:p w14:paraId="089E5070" w14:textId="77777777" w:rsidR="0095298B" w:rsidRDefault="0095298B" w:rsidP="007754AA">
            <w:pPr>
              <w:spacing w:line="320" w:lineRule="atLeast"/>
              <w:rPr>
                <w:rFonts w:cs="Arial"/>
                <w:sz w:val="22"/>
                <w:szCs w:val="22"/>
              </w:rPr>
            </w:pPr>
          </w:p>
          <w:p w14:paraId="2AD5D5B3" w14:textId="77777777" w:rsidR="0095298B" w:rsidRDefault="0095298B" w:rsidP="007754AA">
            <w:pPr>
              <w:spacing w:line="320" w:lineRule="atLeast"/>
              <w:rPr>
                <w:rFonts w:cs="Arial"/>
                <w:sz w:val="22"/>
                <w:szCs w:val="22"/>
              </w:rPr>
            </w:pPr>
          </w:p>
          <w:p w14:paraId="43429D7D" w14:textId="77777777" w:rsidR="0095298B" w:rsidRDefault="0095298B" w:rsidP="007754AA">
            <w:pPr>
              <w:spacing w:line="320" w:lineRule="atLeast"/>
              <w:rPr>
                <w:rFonts w:cs="Arial"/>
                <w:sz w:val="22"/>
                <w:szCs w:val="22"/>
              </w:rPr>
            </w:pPr>
          </w:p>
          <w:p w14:paraId="47D5188C" w14:textId="77777777" w:rsidR="0095298B" w:rsidRDefault="0095298B" w:rsidP="007754AA">
            <w:pPr>
              <w:spacing w:line="320" w:lineRule="atLeast"/>
              <w:rPr>
                <w:rFonts w:cs="Arial"/>
                <w:sz w:val="22"/>
                <w:szCs w:val="22"/>
              </w:rPr>
            </w:pPr>
          </w:p>
          <w:p w14:paraId="1F4765CD" w14:textId="77777777" w:rsidR="0095298B" w:rsidRDefault="0095298B" w:rsidP="007754AA">
            <w:pPr>
              <w:spacing w:line="320" w:lineRule="atLeast"/>
              <w:rPr>
                <w:rFonts w:cs="Arial"/>
                <w:sz w:val="22"/>
                <w:szCs w:val="22"/>
              </w:rPr>
            </w:pPr>
          </w:p>
          <w:p w14:paraId="0F2CFD46" w14:textId="77777777" w:rsidR="0095298B" w:rsidRDefault="0095298B" w:rsidP="007754AA">
            <w:pPr>
              <w:spacing w:line="320" w:lineRule="atLeast"/>
              <w:rPr>
                <w:rFonts w:cs="Arial"/>
                <w:sz w:val="22"/>
                <w:szCs w:val="22"/>
              </w:rPr>
            </w:pPr>
          </w:p>
          <w:p w14:paraId="4AF10742" w14:textId="77777777" w:rsidR="0095298B" w:rsidRDefault="0095298B" w:rsidP="007754AA">
            <w:pPr>
              <w:spacing w:line="320" w:lineRule="atLeast"/>
              <w:rPr>
                <w:rFonts w:cs="Arial"/>
                <w:sz w:val="22"/>
                <w:szCs w:val="22"/>
              </w:rPr>
            </w:pPr>
          </w:p>
          <w:p w14:paraId="56DA7518" w14:textId="77777777" w:rsidR="0095298B" w:rsidRDefault="0095298B" w:rsidP="007754AA">
            <w:pPr>
              <w:spacing w:line="320" w:lineRule="atLeast"/>
              <w:rPr>
                <w:rFonts w:cs="Arial"/>
                <w:sz w:val="22"/>
                <w:szCs w:val="22"/>
              </w:rPr>
            </w:pPr>
          </w:p>
          <w:p w14:paraId="27A372F7" w14:textId="77777777" w:rsidR="0095298B" w:rsidRDefault="0095298B" w:rsidP="007754AA">
            <w:pPr>
              <w:spacing w:line="320" w:lineRule="atLeast"/>
              <w:rPr>
                <w:rFonts w:cs="Arial"/>
                <w:sz w:val="22"/>
                <w:szCs w:val="22"/>
              </w:rPr>
            </w:pPr>
          </w:p>
          <w:p w14:paraId="39985437" w14:textId="77777777" w:rsidR="0095298B" w:rsidRDefault="0095298B" w:rsidP="007754AA">
            <w:pPr>
              <w:spacing w:line="320" w:lineRule="atLeast"/>
              <w:rPr>
                <w:rFonts w:cs="Arial"/>
                <w:sz w:val="22"/>
                <w:szCs w:val="22"/>
              </w:rPr>
            </w:pPr>
          </w:p>
          <w:p w14:paraId="6C062E2B" w14:textId="77777777" w:rsidR="0095298B" w:rsidRDefault="0095298B" w:rsidP="007754AA">
            <w:pPr>
              <w:spacing w:line="320" w:lineRule="atLeast"/>
              <w:rPr>
                <w:rFonts w:cs="Arial"/>
                <w:sz w:val="22"/>
                <w:szCs w:val="22"/>
              </w:rPr>
            </w:pPr>
          </w:p>
          <w:p w14:paraId="048DF587" w14:textId="77777777" w:rsidR="0095298B" w:rsidRDefault="0095298B" w:rsidP="007754AA">
            <w:pPr>
              <w:spacing w:line="320" w:lineRule="atLeast"/>
              <w:rPr>
                <w:rFonts w:cs="Arial"/>
                <w:sz w:val="22"/>
                <w:szCs w:val="22"/>
              </w:rPr>
            </w:pPr>
          </w:p>
          <w:p w14:paraId="0500FBA8" w14:textId="77777777" w:rsidR="0095298B" w:rsidRDefault="0095298B" w:rsidP="007754AA">
            <w:pPr>
              <w:spacing w:line="320" w:lineRule="atLeast"/>
              <w:rPr>
                <w:rFonts w:cs="Arial"/>
                <w:sz w:val="22"/>
                <w:szCs w:val="22"/>
              </w:rPr>
            </w:pPr>
          </w:p>
          <w:p w14:paraId="0447D39E" w14:textId="77777777" w:rsidR="0095298B" w:rsidRDefault="0095298B" w:rsidP="007754AA">
            <w:pPr>
              <w:spacing w:line="320" w:lineRule="atLeast"/>
              <w:rPr>
                <w:rFonts w:cs="Arial"/>
                <w:sz w:val="22"/>
                <w:szCs w:val="22"/>
              </w:rPr>
            </w:pPr>
          </w:p>
          <w:p w14:paraId="2C91DC67" w14:textId="77777777" w:rsidR="0095298B" w:rsidRDefault="0095298B" w:rsidP="007754AA">
            <w:pPr>
              <w:spacing w:line="320" w:lineRule="atLeast"/>
              <w:rPr>
                <w:rFonts w:cs="Arial"/>
                <w:sz w:val="22"/>
                <w:szCs w:val="22"/>
              </w:rPr>
            </w:pPr>
          </w:p>
          <w:p w14:paraId="404D7A52" w14:textId="77777777" w:rsidR="00D312F4" w:rsidRDefault="00D312F4" w:rsidP="007754AA">
            <w:pPr>
              <w:spacing w:line="320" w:lineRule="atLeast"/>
              <w:rPr>
                <w:rFonts w:cs="Arial"/>
                <w:sz w:val="22"/>
                <w:szCs w:val="22"/>
              </w:rPr>
            </w:pPr>
          </w:p>
          <w:p w14:paraId="00EEA7D4" w14:textId="77777777" w:rsidR="00813457" w:rsidRPr="003F07B5" w:rsidRDefault="00813457"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52E5D7CD" w:rsidR="00017E92" w:rsidRPr="00813457" w:rsidRDefault="00D90FCC" w:rsidP="00E870C8">
            <w:pPr>
              <w:spacing w:line="320" w:lineRule="exact"/>
              <w:jc w:val="both"/>
              <w:rPr>
                <w:rFonts w:cs="Arial"/>
                <w:bCs/>
                <w:color w:val="FFFFFF" w:themeColor="background1"/>
                <w:sz w:val="22"/>
                <w:szCs w:val="22"/>
                <w:lang w:val="en-IE"/>
              </w:rPr>
            </w:pPr>
            <w:r w:rsidRPr="00D90FCC">
              <w:rPr>
                <w:b/>
                <w:color w:val="FFFFFF" w:themeColor="background1"/>
                <w:sz w:val="22"/>
                <w:lang w:val="ga-IE" w:bidi="ga-IE"/>
              </w:rPr>
              <w:t>Caidrimh agus Cumarsáid a Fhorbairt –</w:t>
            </w:r>
            <w:r w:rsidRPr="00D90FCC">
              <w:rPr>
                <w:color w:val="FFFFFF" w:themeColor="background1"/>
                <w:sz w:val="22"/>
                <w:lang w:val="ga-IE" w:bidi="ga-IE"/>
              </w:rPr>
              <w:t xml:space="preserve"> In ann faisnéis a chur ar fáil ar bhealach muiníneach, loighciúil agus áititheach, ó bhéal agus i bhfoirm scríofa. Spreagann sé/sí plé oscailte agus cruthaitheach maidir le saincheisteanna oibre.  Cuireann sé/sí obair foirne chun cinn laistigh den rannóg, ach oibríonn sé/sí go héifeachtach freisin ar thionscadail ar fud Ranna/Earnálacha. Coimeádann sé/sí guaim agus féinsmacht agus é/í ag obair chun tionchar a imirt ar dhaoine eile.  Cothaíonn sé/sí béim láidir ar Sheirbhís do Chustaiméirí ina réimse féin.  Forbraíonn se/sí agus coimeádann sé/sí líonra de theagmhálacha chun réiteach fadhbanna nó comhroinnt faisnéise a éascú. Téann sé/sí i dteagmháil go héifeachtach le raon de pháirtithe leasmhara, lena n-áirítear baill an phobail, Comhghleacaithe sa tSeirbhís Phoiblí agus an córas polaitiúil.</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218FFED0" w14:textId="77777777" w:rsidR="00813457" w:rsidRDefault="00813457" w:rsidP="00E870C8">
            <w:pPr>
              <w:spacing w:line="320" w:lineRule="atLeast"/>
              <w:rPr>
                <w:rFonts w:cs="Arial"/>
                <w:sz w:val="22"/>
                <w:szCs w:val="22"/>
              </w:rPr>
            </w:pPr>
          </w:p>
          <w:p w14:paraId="2AFCBC28" w14:textId="77777777" w:rsidR="00813457" w:rsidRDefault="00813457" w:rsidP="00E870C8">
            <w:pPr>
              <w:spacing w:line="320" w:lineRule="atLeast"/>
              <w:rPr>
                <w:rFonts w:cs="Arial"/>
                <w:sz w:val="22"/>
                <w:szCs w:val="22"/>
              </w:rPr>
            </w:pPr>
          </w:p>
          <w:p w14:paraId="5437309C" w14:textId="77777777" w:rsidR="00813457" w:rsidRDefault="00813457" w:rsidP="00E870C8">
            <w:pPr>
              <w:spacing w:line="320" w:lineRule="atLeast"/>
              <w:rPr>
                <w:rFonts w:cs="Arial"/>
                <w:sz w:val="22"/>
                <w:szCs w:val="22"/>
              </w:rPr>
            </w:pPr>
          </w:p>
          <w:p w14:paraId="08D7B0AB" w14:textId="77777777" w:rsidR="00813457" w:rsidRDefault="00813457" w:rsidP="00E870C8">
            <w:pPr>
              <w:spacing w:line="320" w:lineRule="atLeast"/>
              <w:rPr>
                <w:rFonts w:cs="Arial"/>
                <w:sz w:val="22"/>
                <w:szCs w:val="22"/>
              </w:rPr>
            </w:pPr>
          </w:p>
          <w:p w14:paraId="244C918B" w14:textId="77777777" w:rsidR="00813457" w:rsidRDefault="00813457" w:rsidP="00E870C8">
            <w:pPr>
              <w:spacing w:line="320" w:lineRule="atLeast"/>
              <w:rPr>
                <w:rFonts w:cs="Arial"/>
                <w:sz w:val="22"/>
                <w:szCs w:val="22"/>
              </w:rPr>
            </w:pPr>
          </w:p>
          <w:p w14:paraId="2A57FACE" w14:textId="77777777" w:rsidR="00813457" w:rsidRDefault="00813457" w:rsidP="00E870C8">
            <w:pPr>
              <w:spacing w:line="320" w:lineRule="atLeast"/>
              <w:rPr>
                <w:rFonts w:cs="Arial"/>
                <w:sz w:val="22"/>
                <w:szCs w:val="22"/>
              </w:rPr>
            </w:pPr>
          </w:p>
          <w:p w14:paraId="3000C064" w14:textId="77777777" w:rsidR="00813457" w:rsidRDefault="00813457" w:rsidP="00E870C8">
            <w:pPr>
              <w:spacing w:line="320" w:lineRule="atLeast"/>
              <w:rPr>
                <w:rFonts w:cs="Arial"/>
                <w:sz w:val="22"/>
                <w:szCs w:val="22"/>
              </w:rPr>
            </w:pPr>
          </w:p>
          <w:p w14:paraId="139B692F" w14:textId="77777777" w:rsidR="00813457" w:rsidRDefault="00813457" w:rsidP="00E870C8">
            <w:pPr>
              <w:spacing w:line="320" w:lineRule="atLeast"/>
              <w:rPr>
                <w:rFonts w:cs="Arial"/>
                <w:sz w:val="22"/>
                <w:szCs w:val="22"/>
              </w:rPr>
            </w:pPr>
          </w:p>
          <w:p w14:paraId="5B28A612" w14:textId="77777777" w:rsidR="00813457" w:rsidRDefault="00813457" w:rsidP="00E870C8">
            <w:pPr>
              <w:spacing w:line="320" w:lineRule="atLeast"/>
              <w:rPr>
                <w:rFonts w:cs="Arial"/>
                <w:sz w:val="22"/>
                <w:szCs w:val="22"/>
              </w:rPr>
            </w:pPr>
          </w:p>
          <w:p w14:paraId="2F579D86" w14:textId="77777777" w:rsidR="00813457" w:rsidRDefault="00813457" w:rsidP="00E870C8">
            <w:pPr>
              <w:spacing w:line="320" w:lineRule="atLeast"/>
              <w:rPr>
                <w:rFonts w:cs="Arial"/>
                <w:sz w:val="22"/>
                <w:szCs w:val="22"/>
              </w:rPr>
            </w:pPr>
          </w:p>
          <w:p w14:paraId="528C8FA0" w14:textId="77777777" w:rsidR="00813457" w:rsidRDefault="00813457" w:rsidP="00E870C8">
            <w:pPr>
              <w:spacing w:line="320" w:lineRule="atLeast"/>
              <w:rPr>
                <w:rFonts w:cs="Arial"/>
                <w:sz w:val="22"/>
                <w:szCs w:val="22"/>
              </w:rPr>
            </w:pPr>
          </w:p>
          <w:p w14:paraId="342776AC" w14:textId="77777777" w:rsidR="00813457" w:rsidRDefault="00813457" w:rsidP="00E870C8">
            <w:pPr>
              <w:spacing w:line="320" w:lineRule="atLeast"/>
              <w:rPr>
                <w:rFonts w:cs="Arial"/>
                <w:sz w:val="22"/>
                <w:szCs w:val="22"/>
              </w:rPr>
            </w:pPr>
          </w:p>
          <w:p w14:paraId="52F54815" w14:textId="77777777" w:rsidR="00813457" w:rsidRDefault="00813457" w:rsidP="00E870C8">
            <w:pPr>
              <w:spacing w:line="320" w:lineRule="atLeast"/>
              <w:rPr>
                <w:rFonts w:cs="Arial"/>
                <w:sz w:val="22"/>
                <w:szCs w:val="22"/>
              </w:rPr>
            </w:pPr>
          </w:p>
          <w:p w14:paraId="41B0EAD1" w14:textId="77777777" w:rsidR="00813457" w:rsidRDefault="00813457" w:rsidP="00E870C8">
            <w:pPr>
              <w:spacing w:line="320" w:lineRule="atLeast"/>
              <w:rPr>
                <w:rFonts w:cs="Arial"/>
                <w:sz w:val="22"/>
                <w:szCs w:val="22"/>
              </w:rPr>
            </w:pPr>
          </w:p>
          <w:p w14:paraId="4E335608" w14:textId="77777777" w:rsidR="00813457" w:rsidRDefault="00813457" w:rsidP="00E870C8">
            <w:pPr>
              <w:spacing w:line="320" w:lineRule="atLeast"/>
              <w:rPr>
                <w:rFonts w:cs="Arial"/>
                <w:sz w:val="22"/>
                <w:szCs w:val="22"/>
              </w:rPr>
            </w:pPr>
          </w:p>
          <w:p w14:paraId="7C56CD5D" w14:textId="77777777" w:rsidR="00813457" w:rsidRDefault="00813457" w:rsidP="00E870C8">
            <w:pPr>
              <w:spacing w:line="320" w:lineRule="atLeast"/>
              <w:rPr>
                <w:rFonts w:cs="Arial"/>
                <w:sz w:val="22"/>
                <w:szCs w:val="22"/>
              </w:rPr>
            </w:pPr>
          </w:p>
          <w:p w14:paraId="1D76B254" w14:textId="77777777" w:rsidR="00813457" w:rsidRDefault="00813457" w:rsidP="00E870C8">
            <w:pPr>
              <w:spacing w:line="320" w:lineRule="atLeast"/>
              <w:rPr>
                <w:rFonts w:cs="Arial"/>
                <w:sz w:val="22"/>
                <w:szCs w:val="22"/>
              </w:rPr>
            </w:pPr>
          </w:p>
          <w:p w14:paraId="4A49559A" w14:textId="77777777" w:rsidR="00813457" w:rsidRDefault="00813457"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46BF2E73" w:rsidR="00F07A33" w:rsidRPr="007D641D" w:rsidRDefault="00813457" w:rsidP="007D641D">
            <w:pPr>
              <w:spacing w:line="320" w:lineRule="atLeast"/>
              <w:rPr>
                <w:rFonts w:cs="Arial"/>
                <w:sz w:val="22"/>
                <w:szCs w:val="22"/>
                <w:lang w:val="en-IE"/>
              </w:rPr>
            </w:pPr>
            <w:r w:rsidRPr="007D641D">
              <w:rPr>
                <w:b/>
                <w:sz w:val="22"/>
                <w:lang w:val="ga-IE" w:bidi="ga-IE"/>
              </w:rPr>
              <w:t xml:space="preserve">Díograis agus Tiomantas </w:t>
            </w:r>
            <w:r w:rsidRPr="007D641D">
              <w:rPr>
                <w:sz w:val="22"/>
                <w:lang w:val="ga-IE" w:bidi="ga-IE"/>
              </w:rPr>
              <w:t>- Déanann sé/sí a dhícheall/dícheall i gcónaí chun feidhmiú ar ardleibhéal. Taispeánann sé/sí tiomantas pearsanta, agus diongbháilteacht agus dianseasmhacht á gcoimeád aige/aici. Tá sé/sí iontaofa agus macánta go pearsanta, agus gealltanais agus tiomantais á gcomhlíonadh aige/aici. Cinntíonn sé/sí go mbíonn an saoránach ag croílár na seirbhísí uile a chuirtear ar fáil. Tá sé/sí acmhainneach, agus coimeádann sé/sí guaim fiú i gcásanna diúltacha nó dúshlánacha. Cuireann sé/sí cultúr chun cinn ina gcothaítear na caighdeáin eitice agus macántachta is airde.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12E91017" w14:textId="77777777" w:rsidR="00F17D3F" w:rsidRDefault="00F17D3F" w:rsidP="007754AA">
            <w:pPr>
              <w:spacing w:line="320" w:lineRule="atLeast"/>
              <w:rPr>
                <w:rFonts w:cs="Arial"/>
                <w:sz w:val="22"/>
                <w:szCs w:val="22"/>
              </w:rPr>
            </w:pPr>
          </w:p>
          <w:p w14:paraId="2E4A6A14" w14:textId="77777777" w:rsidR="00F17D3F" w:rsidRDefault="00F17D3F" w:rsidP="007754AA">
            <w:pPr>
              <w:spacing w:line="320" w:lineRule="atLeast"/>
              <w:rPr>
                <w:rFonts w:cs="Arial"/>
                <w:sz w:val="22"/>
                <w:szCs w:val="22"/>
              </w:rPr>
            </w:pPr>
          </w:p>
          <w:p w14:paraId="28984DE8" w14:textId="77777777" w:rsidR="00F17D3F" w:rsidRDefault="00F17D3F" w:rsidP="007754AA">
            <w:pPr>
              <w:spacing w:line="320" w:lineRule="atLeast"/>
              <w:rPr>
                <w:rFonts w:cs="Arial"/>
                <w:sz w:val="22"/>
                <w:szCs w:val="22"/>
              </w:rPr>
            </w:pPr>
          </w:p>
          <w:p w14:paraId="4B7C88C4" w14:textId="77777777" w:rsidR="00F17D3F" w:rsidRDefault="00F17D3F" w:rsidP="007754AA">
            <w:pPr>
              <w:spacing w:line="320" w:lineRule="atLeast"/>
              <w:rPr>
                <w:rFonts w:cs="Arial"/>
                <w:sz w:val="22"/>
                <w:szCs w:val="22"/>
              </w:rPr>
            </w:pPr>
          </w:p>
          <w:p w14:paraId="6E2350F9" w14:textId="77777777" w:rsidR="00F17D3F" w:rsidRDefault="00F17D3F" w:rsidP="007754AA">
            <w:pPr>
              <w:spacing w:line="320" w:lineRule="atLeast"/>
              <w:rPr>
                <w:rFonts w:cs="Arial"/>
                <w:sz w:val="22"/>
                <w:szCs w:val="22"/>
              </w:rPr>
            </w:pPr>
          </w:p>
          <w:p w14:paraId="2C4B70DB" w14:textId="77777777" w:rsidR="00F17D3F" w:rsidRDefault="00F17D3F" w:rsidP="007754AA">
            <w:pPr>
              <w:spacing w:line="320" w:lineRule="atLeast"/>
              <w:rPr>
                <w:rFonts w:cs="Arial"/>
                <w:sz w:val="22"/>
                <w:szCs w:val="22"/>
              </w:rPr>
            </w:pPr>
          </w:p>
          <w:p w14:paraId="4800AC42" w14:textId="77777777" w:rsidR="00F17D3F" w:rsidRDefault="00F17D3F" w:rsidP="007754AA">
            <w:pPr>
              <w:spacing w:line="320" w:lineRule="atLeast"/>
              <w:rPr>
                <w:rFonts w:cs="Arial"/>
                <w:sz w:val="22"/>
                <w:szCs w:val="22"/>
              </w:rPr>
            </w:pPr>
          </w:p>
          <w:p w14:paraId="2C1A0E75" w14:textId="77777777" w:rsidR="00F17D3F" w:rsidRDefault="00F17D3F" w:rsidP="007754AA">
            <w:pPr>
              <w:spacing w:line="320" w:lineRule="atLeast"/>
              <w:rPr>
                <w:rFonts w:cs="Arial"/>
                <w:sz w:val="22"/>
                <w:szCs w:val="22"/>
              </w:rPr>
            </w:pPr>
          </w:p>
          <w:p w14:paraId="418CB26A" w14:textId="77777777" w:rsidR="00F17D3F" w:rsidRDefault="00F17D3F" w:rsidP="007754AA">
            <w:pPr>
              <w:spacing w:line="320" w:lineRule="atLeast"/>
              <w:rPr>
                <w:rFonts w:cs="Arial"/>
                <w:sz w:val="22"/>
                <w:szCs w:val="22"/>
              </w:rPr>
            </w:pPr>
          </w:p>
          <w:p w14:paraId="5E2EAC2C" w14:textId="77777777" w:rsidR="00F17D3F" w:rsidRDefault="00F17D3F" w:rsidP="007754AA">
            <w:pPr>
              <w:spacing w:line="320" w:lineRule="atLeast"/>
              <w:rPr>
                <w:rFonts w:cs="Arial"/>
                <w:sz w:val="22"/>
                <w:szCs w:val="22"/>
              </w:rPr>
            </w:pPr>
          </w:p>
          <w:p w14:paraId="146092C0" w14:textId="77777777" w:rsidR="00F17D3F" w:rsidRDefault="00F17D3F" w:rsidP="007754AA">
            <w:pPr>
              <w:spacing w:line="320" w:lineRule="atLeast"/>
              <w:rPr>
                <w:rFonts w:cs="Arial"/>
                <w:sz w:val="22"/>
                <w:szCs w:val="22"/>
              </w:rPr>
            </w:pPr>
          </w:p>
          <w:p w14:paraId="5E7EEE4A" w14:textId="77777777" w:rsidR="00F17D3F" w:rsidRDefault="00F17D3F" w:rsidP="007754AA">
            <w:pPr>
              <w:spacing w:line="320" w:lineRule="atLeast"/>
              <w:rPr>
                <w:rFonts w:cs="Arial"/>
                <w:sz w:val="22"/>
                <w:szCs w:val="22"/>
              </w:rPr>
            </w:pPr>
          </w:p>
          <w:p w14:paraId="793E5FDC" w14:textId="77777777" w:rsidR="00F17D3F" w:rsidRDefault="00F17D3F" w:rsidP="007754AA">
            <w:pPr>
              <w:spacing w:line="320" w:lineRule="atLeast"/>
              <w:rPr>
                <w:rFonts w:cs="Arial"/>
                <w:sz w:val="22"/>
                <w:szCs w:val="22"/>
              </w:rPr>
            </w:pPr>
          </w:p>
          <w:p w14:paraId="6B79DA56" w14:textId="77777777" w:rsidR="00F17D3F" w:rsidRDefault="00F17D3F" w:rsidP="007754AA">
            <w:pPr>
              <w:spacing w:line="320" w:lineRule="atLeast"/>
              <w:rPr>
                <w:rFonts w:cs="Arial"/>
                <w:sz w:val="22"/>
                <w:szCs w:val="22"/>
              </w:rPr>
            </w:pPr>
          </w:p>
          <w:p w14:paraId="4885375E" w14:textId="77777777" w:rsidR="00F17D3F" w:rsidRDefault="00F17D3F" w:rsidP="007754AA">
            <w:pPr>
              <w:spacing w:line="320" w:lineRule="atLeast"/>
              <w:rPr>
                <w:rFonts w:cs="Arial"/>
                <w:sz w:val="22"/>
                <w:szCs w:val="22"/>
              </w:rPr>
            </w:pPr>
          </w:p>
          <w:p w14:paraId="4632E2E2" w14:textId="77777777" w:rsidR="00F17D3F" w:rsidRDefault="00F17D3F" w:rsidP="007754AA">
            <w:pPr>
              <w:spacing w:line="320" w:lineRule="atLeast"/>
              <w:rPr>
                <w:rFonts w:cs="Arial"/>
                <w:sz w:val="22"/>
                <w:szCs w:val="22"/>
              </w:rPr>
            </w:pPr>
          </w:p>
          <w:p w14:paraId="3962A23B" w14:textId="77777777" w:rsidR="00F17D3F" w:rsidRDefault="00F17D3F" w:rsidP="007754AA">
            <w:pPr>
              <w:spacing w:line="320" w:lineRule="atLeast"/>
              <w:rPr>
                <w:rFonts w:cs="Arial"/>
                <w:sz w:val="22"/>
                <w:szCs w:val="22"/>
              </w:rPr>
            </w:pPr>
          </w:p>
          <w:p w14:paraId="64D19610" w14:textId="77777777" w:rsidR="00F17D3F" w:rsidRDefault="00F17D3F" w:rsidP="007754AA">
            <w:pPr>
              <w:spacing w:line="320" w:lineRule="atLeast"/>
              <w:rPr>
                <w:rFonts w:cs="Arial"/>
                <w:sz w:val="22"/>
                <w:szCs w:val="22"/>
              </w:rPr>
            </w:pPr>
          </w:p>
          <w:p w14:paraId="0261D551" w14:textId="77777777" w:rsidR="00F17D3F" w:rsidRDefault="00F17D3F" w:rsidP="007754AA">
            <w:pPr>
              <w:spacing w:line="320" w:lineRule="atLeast"/>
              <w:rPr>
                <w:rFonts w:cs="Arial"/>
                <w:sz w:val="22"/>
                <w:szCs w:val="22"/>
              </w:rPr>
            </w:pPr>
          </w:p>
          <w:p w14:paraId="27078AB9" w14:textId="77777777" w:rsidR="00F17D3F" w:rsidRDefault="00F17D3F"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Default="00A43543" w:rsidP="00BD0C68">
      <w:pPr>
        <w:spacing w:line="320" w:lineRule="atLeast"/>
        <w:rPr>
          <w:rFonts w:cs="Arial"/>
          <w:sz w:val="22"/>
          <w:szCs w:val="22"/>
        </w:rPr>
      </w:pPr>
    </w:p>
    <w:p w14:paraId="7BA2A81F" w14:textId="77777777" w:rsidR="00813457" w:rsidRDefault="00813457"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813457" w:rsidRPr="00DE0ED7" w14:paraId="4D5B2E81" w14:textId="77777777" w:rsidTr="00BB6F0D">
        <w:tc>
          <w:tcPr>
            <w:tcW w:w="9629" w:type="dxa"/>
            <w:shd w:val="clear" w:color="auto" w:fill="004D44"/>
          </w:tcPr>
          <w:p w14:paraId="63D228B6" w14:textId="2452FEC6" w:rsidR="00813457" w:rsidRPr="00305D63" w:rsidRDefault="001F365A" w:rsidP="00BB6F0D">
            <w:pPr>
              <w:spacing w:line="320" w:lineRule="atLeast"/>
              <w:rPr>
                <w:rFonts w:cs="Arial"/>
                <w:b/>
                <w:bCs/>
                <w:sz w:val="22"/>
                <w:szCs w:val="22"/>
                <w:lang w:val="en-IE"/>
              </w:rPr>
            </w:pPr>
            <w:r w:rsidRPr="001F365A">
              <w:rPr>
                <w:b/>
                <w:sz w:val="22"/>
                <w:lang w:val="ga-IE" w:bidi="ga-IE"/>
              </w:rPr>
              <w:t>Eolas Speisialta, Saineolas agus Féinfhorbairt -</w:t>
            </w:r>
            <w:r w:rsidRPr="001F365A">
              <w:rPr>
                <w:sz w:val="22"/>
                <w:lang w:val="ga-IE" w:bidi="ga-IE"/>
              </w:rPr>
              <w:t xml:space="preserve"> Eolas faoin tithíocht, agus fadhbanna a bhaineann leis an tithíocht inmhianaithe. Forbraíonn agus coimeádann sé/sí scileanna agus saineolas a bhaineann lena réimse. Coimeádann sé/sí fócas láidir ar an bhféinfhorbairt, ag iarraidh aiseolais agus deiseanna fáis. Sainaithníonn sé/sí príomhfhorbairtí eagraíochta, earnála, náisiúnta agus idirnáisiúnta, agus coinníonn sé/sí cothrom le dáta ina leith, go háirithe maidir le tithíocht. </w:t>
            </w:r>
          </w:p>
          <w:p w14:paraId="1070AAF5" w14:textId="6E496EC2" w:rsidR="00813457" w:rsidRPr="00DE0ED7" w:rsidRDefault="00813457" w:rsidP="00BB6F0D">
            <w:pPr>
              <w:spacing w:line="320" w:lineRule="exact"/>
              <w:jc w:val="both"/>
              <w:rPr>
                <w:rFonts w:cs="Arial"/>
                <w:b/>
                <w:color w:val="000000"/>
                <w:lang w:eastAsia="en-GB"/>
              </w:rPr>
            </w:pPr>
          </w:p>
        </w:tc>
      </w:tr>
      <w:tr w:rsidR="00813457" w:rsidRPr="003F07B5" w14:paraId="1722FDAE" w14:textId="77777777" w:rsidTr="00BB6F0D">
        <w:trPr>
          <w:trHeight w:val="6123"/>
        </w:trPr>
        <w:tc>
          <w:tcPr>
            <w:tcW w:w="9629" w:type="dxa"/>
          </w:tcPr>
          <w:p w14:paraId="3E13D8DD" w14:textId="77777777" w:rsidR="00813457" w:rsidRPr="003F07B5" w:rsidRDefault="00813457" w:rsidP="00BB6F0D">
            <w:pPr>
              <w:spacing w:line="320" w:lineRule="atLeast"/>
              <w:rPr>
                <w:rFonts w:cs="Arial"/>
                <w:sz w:val="22"/>
                <w:szCs w:val="22"/>
              </w:rPr>
            </w:pPr>
          </w:p>
          <w:p w14:paraId="1A737380" w14:textId="77777777" w:rsidR="00813457" w:rsidRPr="003F07B5" w:rsidRDefault="00813457" w:rsidP="00BB6F0D">
            <w:pPr>
              <w:spacing w:line="320" w:lineRule="atLeast"/>
              <w:rPr>
                <w:rFonts w:cs="Arial"/>
                <w:sz w:val="22"/>
                <w:szCs w:val="22"/>
              </w:rPr>
            </w:pPr>
          </w:p>
          <w:p w14:paraId="5A22A77A" w14:textId="77777777" w:rsidR="00813457" w:rsidRPr="003F07B5" w:rsidRDefault="00813457" w:rsidP="00BB6F0D">
            <w:pPr>
              <w:spacing w:line="320" w:lineRule="atLeast"/>
              <w:rPr>
                <w:rFonts w:cs="Arial"/>
                <w:sz w:val="22"/>
                <w:szCs w:val="22"/>
              </w:rPr>
            </w:pPr>
          </w:p>
          <w:p w14:paraId="7E7FD313" w14:textId="77777777" w:rsidR="00813457" w:rsidRPr="003F07B5" w:rsidRDefault="00813457" w:rsidP="00BB6F0D">
            <w:pPr>
              <w:spacing w:line="320" w:lineRule="atLeast"/>
              <w:rPr>
                <w:rFonts w:cs="Arial"/>
                <w:sz w:val="22"/>
                <w:szCs w:val="22"/>
              </w:rPr>
            </w:pPr>
          </w:p>
          <w:p w14:paraId="08D1855A" w14:textId="77777777" w:rsidR="00813457" w:rsidRPr="003F07B5" w:rsidRDefault="00813457" w:rsidP="00BB6F0D">
            <w:pPr>
              <w:spacing w:line="320" w:lineRule="atLeast"/>
              <w:rPr>
                <w:rFonts w:cs="Arial"/>
                <w:sz w:val="22"/>
                <w:szCs w:val="22"/>
              </w:rPr>
            </w:pPr>
          </w:p>
          <w:p w14:paraId="68F59480" w14:textId="77777777" w:rsidR="00813457" w:rsidRPr="003F07B5" w:rsidRDefault="00813457" w:rsidP="00BB6F0D">
            <w:pPr>
              <w:spacing w:line="320" w:lineRule="atLeast"/>
              <w:rPr>
                <w:rFonts w:cs="Arial"/>
                <w:sz w:val="22"/>
                <w:szCs w:val="22"/>
              </w:rPr>
            </w:pPr>
          </w:p>
          <w:p w14:paraId="304EE54B" w14:textId="77777777" w:rsidR="00813457" w:rsidRPr="003F07B5" w:rsidRDefault="00813457" w:rsidP="00BB6F0D">
            <w:pPr>
              <w:spacing w:line="320" w:lineRule="atLeast"/>
              <w:rPr>
                <w:rFonts w:cs="Arial"/>
                <w:sz w:val="22"/>
                <w:szCs w:val="22"/>
              </w:rPr>
            </w:pPr>
          </w:p>
          <w:p w14:paraId="5DBF2C36" w14:textId="77777777" w:rsidR="00813457" w:rsidRPr="003F07B5" w:rsidRDefault="00813457" w:rsidP="00BB6F0D">
            <w:pPr>
              <w:spacing w:line="320" w:lineRule="atLeast"/>
              <w:rPr>
                <w:rFonts w:cs="Arial"/>
                <w:sz w:val="22"/>
                <w:szCs w:val="22"/>
              </w:rPr>
            </w:pPr>
          </w:p>
          <w:p w14:paraId="0A0FF5C7" w14:textId="77777777" w:rsidR="00813457" w:rsidRPr="003F07B5" w:rsidRDefault="00813457" w:rsidP="00BB6F0D">
            <w:pPr>
              <w:spacing w:line="320" w:lineRule="atLeast"/>
              <w:rPr>
                <w:rFonts w:cs="Arial"/>
                <w:sz w:val="22"/>
                <w:szCs w:val="22"/>
              </w:rPr>
            </w:pPr>
          </w:p>
          <w:p w14:paraId="215484D3" w14:textId="77777777" w:rsidR="00813457" w:rsidRPr="003F07B5" w:rsidRDefault="00813457" w:rsidP="00BB6F0D">
            <w:pPr>
              <w:spacing w:line="320" w:lineRule="atLeast"/>
              <w:rPr>
                <w:rFonts w:cs="Arial"/>
                <w:sz w:val="22"/>
                <w:szCs w:val="22"/>
              </w:rPr>
            </w:pPr>
          </w:p>
          <w:p w14:paraId="4278489A" w14:textId="77777777" w:rsidR="00813457" w:rsidRPr="003F07B5" w:rsidRDefault="00813457" w:rsidP="00BB6F0D">
            <w:pPr>
              <w:spacing w:line="320" w:lineRule="atLeast"/>
              <w:rPr>
                <w:rFonts w:cs="Arial"/>
                <w:sz w:val="22"/>
                <w:szCs w:val="22"/>
              </w:rPr>
            </w:pPr>
          </w:p>
          <w:p w14:paraId="1B860D65" w14:textId="77777777" w:rsidR="00813457" w:rsidRPr="003F07B5" w:rsidRDefault="00813457" w:rsidP="00BB6F0D">
            <w:pPr>
              <w:spacing w:line="320" w:lineRule="atLeast"/>
              <w:rPr>
                <w:rFonts w:cs="Arial"/>
                <w:sz w:val="22"/>
                <w:szCs w:val="22"/>
              </w:rPr>
            </w:pPr>
          </w:p>
          <w:p w14:paraId="00BCA02E" w14:textId="77777777" w:rsidR="00813457" w:rsidRPr="003F07B5" w:rsidRDefault="00813457" w:rsidP="00BB6F0D">
            <w:pPr>
              <w:spacing w:line="320" w:lineRule="atLeast"/>
              <w:rPr>
                <w:rFonts w:cs="Arial"/>
                <w:sz w:val="22"/>
                <w:szCs w:val="22"/>
              </w:rPr>
            </w:pPr>
          </w:p>
          <w:p w14:paraId="5F59B8EF" w14:textId="77777777" w:rsidR="00813457" w:rsidRPr="003F07B5" w:rsidRDefault="00813457" w:rsidP="00BB6F0D">
            <w:pPr>
              <w:spacing w:line="320" w:lineRule="atLeast"/>
              <w:rPr>
                <w:rFonts w:cs="Arial"/>
                <w:sz w:val="22"/>
                <w:szCs w:val="22"/>
              </w:rPr>
            </w:pPr>
          </w:p>
          <w:p w14:paraId="101899D2" w14:textId="77777777" w:rsidR="00813457" w:rsidRDefault="00813457" w:rsidP="00BB6F0D">
            <w:pPr>
              <w:spacing w:line="320" w:lineRule="atLeast"/>
              <w:rPr>
                <w:rFonts w:cs="Arial"/>
                <w:sz w:val="22"/>
                <w:szCs w:val="22"/>
              </w:rPr>
            </w:pPr>
          </w:p>
          <w:p w14:paraId="1AD1C8EF" w14:textId="77777777" w:rsidR="00813457" w:rsidRDefault="00813457" w:rsidP="00BB6F0D">
            <w:pPr>
              <w:spacing w:line="320" w:lineRule="atLeast"/>
              <w:rPr>
                <w:rFonts w:cs="Arial"/>
                <w:sz w:val="22"/>
                <w:szCs w:val="22"/>
              </w:rPr>
            </w:pPr>
          </w:p>
          <w:p w14:paraId="7D1642C6" w14:textId="77777777" w:rsidR="00813457" w:rsidRDefault="00813457" w:rsidP="00BB6F0D">
            <w:pPr>
              <w:spacing w:line="320" w:lineRule="atLeast"/>
              <w:rPr>
                <w:rFonts w:cs="Arial"/>
                <w:sz w:val="22"/>
                <w:szCs w:val="22"/>
              </w:rPr>
            </w:pPr>
          </w:p>
          <w:p w14:paraId="5A0CB0D8" w14:textId="77777777" w:rsidR="00813457" w:rsidRDefault="00813457" w:rsidP="00BB6F0D">
            <w:pPr>
              <w:spacing w:line="320" w:lineRule="atLeast"/>
              <w:rPr>
                <w:rFonts w:cs="Arial"/>
                <w:sz w:val="22"/>
                <w:szCs w:val="22"/>
              </w:rPr>
            </w:pPr>
          </w:p>
          <w:p w14:paraId="28AAF335" w14:textId="77777777" w:rsidR="00F17D3F" w:rsidRDefault="00F17D3F" w:rsidP="00BB6F0D">
            <w:pPr>
              <w:spacing w:line="320" w:lineRule="atLeast"/>
              <w:rPr>
                <w:rFonts w:cs="Arial"/>
                <w:sz w:val="22"/>
                <w:szCs w:val="22"/>
              </w:rPr>
            </w:pPr>
          </w:p>
          <w:p w14:paraId="76EA4533" w14:textId="77777777" w:rsidR="00F17D3F" w:rsidRDefault="00F17D3F" w:rsidP="00BB6F0D">
            <w:pPr>
              <w:spacing w:line="320" w:lineRule="atLeast"/>
              <w:rPr>
                <w:rFonts w:cs="Arial"/>
                <w:sz w:val="22"/>
                <w:szCs w:val="22"/>
              </w:rPr>
            </w:pPr>
          </w:p>
          <w:p w14:paraId="4F9C9BC9" w14:textId="77777777" w:rsidR="00F17D3F" w:rsidRDefault="00F17D3F" w:rsidP="00BB6F0D">
            <w:pPr>
              <w:spacing w:line="320" w:lineRule="atLeast"/>
              <w:rPr>
                <w:rFonts w:cs="Arial"/>
                <w:sz w:val="22"/>
                <w:szCs w:val="22"/>
              </w:rPr>
            </w:pPr>
          </w:p>
          <w:p w14:paraId="1E8BC547" w14:textId="77777777" w:rsidR="00F17D3F" w:rsidRDefault="00F17D3F" w:rsidP="00BB6F0D">
            <w:pPr>
              <w:spacing w:line="320" w:lineRule="atLeast"/>
              <w:rPr>
                <w:rFonts w:cs="Arial"/>
                <w:sz w:val="22"/>
                <w:szCs w:val="22"/>
              </w:rPr>
            </w:pPr>
          </w:p>
          <w:p w14:paraId="158718BE" w14:textId="77777777" w:rsidR="00F17D3F" w:rsidRDefault="00F17D3F" w:rsidP="00BB6F0D">
            <w:pPr>
              <w:spacing w:line="320" w:lineRule="atLeast"/>
              <w:rPr>
                <w:rFonts w:cs="Arial"/>
                <w:sz w:val="22"/>
                <w:szCs w:val="22"/>
              </w:rPr>
            </w:pPr>
          </w:p>
          <w:p w14:paraId="2424349E" w14:textId="77777777" w:rsidR="00F17D3F" w:rsidRDefault="00F17D3F" w:rsidP="00BB6F0D">
            <w:pPr>
              <w:spacing w:line="320" w:lineRule="atLeast"/>
              <w:rPr>
                <w:rFonts w:cs="Arial"/>
                <w:sz w:val="22"/>
                <w:szCs w:val="22"/>
              </w:rPr>
            </w:pPr>
          </w:p>
          <w:p w14:paraId="48F3E351" w14:textId="77777777" w:rsidR="00F17D3F" w:rsidRDefault="00F17D3F" w:rsidP="00BB6F0D">
            <w:pPr>
              <w:spacing w:line="320" w:lineRule="atLeast"/>
              <w:rPr>
                <w:rFonts w:cs="Arial"/>
                <w:sz w:val="22"/>
                <w:szCs w:val="22"/>
              </w:rPr>
            </w:pPr>
          </w:p>
          <w:p w14:paraId="5BE9E515" w14:textId="77777777" w:rsidR="00F17D3F" w:rsidRDefault="00F17D3F" w:rsidP="00BB6F0D">
            <w:pPr>
              <w:spacing w:line="320" w:lineRule="atLeast"/>
              <w:rPr>
                <w:rFonts w:cs="Arial"/>
                <w:sz w:val="22"/>
                <w:szCs w:val="22"/>
              </w:rPr>
            </w:pPr>
          </w:p>
          <w:p w14:paraId="02FFC2F6" w14:textId="77777777" w:rsidR="00F17D3F" w:rsidRDefault="00F17D3F" w:rsidP="00BB6F0D">
            <w:pPr>
              <w:spacing w:line="320" w:lineRule="atLeast"/>
              <w:rPr>
                <w:rFonts w:cs="Arial"/>
                <w:sz w:val="22"/>
                <w:szCs w:val="22"/>
              </w:rPr>
            </w:pPr>
          </w:p>
          <w:p w14:paraId="40F42506" w14:textId="77777777" w:rsidR="00F17D3F" w:rsidRDefault="00F17D3F" w:rsidP="00BB6F0D">
            <w:pPr>
              <w:spacing w:line="320" w:lineRule="atLeast"/>
              <w:rPr>
                <w:rFonts w:cs="Arial"/>
                <w:sz w:val="22"/>
                <w:szCs w:val="22"/>
              </w:rPr>
            </w:pPr>
          </w:p>
          <w:p w14:paraId="551DEC83" w14:textId="77777777" w:rsidR="00F17D3F" w:rsidRDefault="00F17D3F" w:rsidP="00BB6F0D">
            <w:pPr>
              <w:spacing w:line="320" w:lineRule="atLeast"/>
              <w:rPr>
                <w:rFonts w:cs="Arial"/>
                <w:sz w:val="22"/>
                <w:szCs w:val="22"/>
              </w:rPr>
            </w:pPr>
          </w:p>
          <w:p w14:paraId="483C84C1" w14:textId="77777777" w:rsidR="00F17D3F" w:rsidRDefault="00F17D3F" w:rsidP="00BB6F0D">
            <w:pPr>
              <w:spacing w:line="320" w:lineRule="atLeast"/>
              <w:rPr>
                <w:rFonts w:cs="Arial"/>
                <w:sz w:val="22"/>
                <w:szCs w:val="22"/>
              </w:rPr>
            </w:pPr>
          </w:p>
          <w:p w14:paraId="0C3AA6D6" w14:textId="77777777" w:rsidR="00F17D3F" w:rsidRDefault="00F17D3F" w:rsidP="00BB6F0D">
            <w:pPr>
              <w:spacing w:line="320" w:lineRule="atLeast"/>
              <w:rPr>
                <w:rFonts w:cs="Arial"/>
                <w:sz w:val="22"/>
                <w:szCs w:val="22"/>
              </w:rPr>
            </w:pPr>
          </w:p>
          <w:p w14:paraId="5F7EE508" w14:textId="77777777" w:rsidR="00F17D3F" w:rsidRDefault="00F17D3F" w:rsidP="00BB6F0D">
            <w:pPr>
              <w:spacing w:line="320" w:lineRule="atLeast"/>
              <w:rPr>
                <w:rFonts w:cs="Arial"/>
                <w:sz w:val="22"/>
                <w:szCs w:val="22"/>
              </w:rPr>
            </w:pPr>
          </w:p>
          <w:p w14:paraId="0D78EF20" w14:textId="77777777" w:rsidR="00F17D3F" w:rsidRDefault="00F17D3F" w:rsidP="00BB6F0D">
            <w:pPr>
              <w:spacing w:line="320" w:lineRule="atLeast"/>
              <w:rPr>
                <w:rFonts w:cs="Arial"/>
                <w:sz w:val="22"/>
                <w:szCs w:val="22"/>
              </w:rPr>
            </w:pPr>
          </w:p>
          <w:p w14:paraId="3889ABA6" w14:textId="77777777" w:rsidR="00F17D3F" w:rsidRDefault="00F17D3F" w:rsidP="00BB6F0D">
            <w:pPr>
              <w:spacing w:line="320" w:lineRule="atLeast"/>
              <w:rPr>
                <w:rFonts w:cs="Arial"/>
                <w:sz w:val="22"/>
                <w:szCs w:val="22"/>
              </w:rPr>
            </w:pPr>
          </w:p>
          <w:p w14:paraId="2E9F27C5" w14:textId="77777777" w:rsidR="00F17D3F" w:rsidRDefault="00F17D3F" w:rsidP="00BB6F0D">
            <w:pPr>
              <w:spacing w:line="320" w:lineRule="atLeast"/>
              <w:rPr>
                <w:rFonts w:cs="Arial"/>
                <w:sz w:val="22"/>
                <w:szCs w:val="22"/>
              </w:rPr>
            </w:pPr>
          </w:p>
          <w:p w14:paraId="73E0718B" w14:textId="77777777" w:rsidR="00F17D3F" w:rsidRDefault="00F17D3F" w:rsidP="00BB6F0D">
            <w:pPr>
              <w:spacing w:line="320" w:lineRule="atLeast"/>
              <w:rPr>
                <w:rFonts w:cs="Arial"/>
                <w:sz w:val="22"/>
                <w:szCs w:val="22"/>
              </w:rPr>
            </w:pPr>
          </w:p>
          <w:p w14:paraId="757910D9" w14:textId="77777777" w:rsidR="00F17D3F" w:rsidRDefault="00F17D3F" w:rsidP="00BB6F0D">
            <w:pPr>
              <w:spacing w:line="320" w:lineRule="atLeast"/>
              <w:rPr>
                <w:rFonts w:cs="Arial"/>
                <w:sz w:val="22"/>
                <w:szCs w:val="22"/>
              </w:rPr>
            </w:pPr>
          </w:p>
          <w:p w14:paraId="4502DC54" w14:textId="77777777" w:rsidR="00F17D3F" w:rsidRDefault="00F17D3F" w:rsidP="00BB6F0D">
            <w:pPr>
              <w:spacing w:line="320" w:lineRule="atLeast"/>
              <w:rPr>
                <w:rFonts w:cs="Arial"/>
                <w:sz w:val="22"/>
                <w:szCs w:val="22"/>
              </w:rPr>
            </w:pPr>
          </w:p>
          <w:p w14:paraId="2C0CE4ED" w14:textId="77777777" w:rsidR="00F17D3F" w:rsidRDefault="00F17D3F" w:rsidP="00BB6F0D">
            <w:pPr>
              <w:spacing w:line="320" w:lineRule="atLeast"/>
              <w:rPr>
                <w:rFonts w:cs="Arial"/>
                <w:sz w:val="22"/>
                <w:szCs w:val="22"/>
              </w:rPr>
            </w:pPr>
          </w:p>
          <w:p w14:paraId="5F657CF8" w14:textId="77777777" w:rsidR="00F17D3F" w:rsidRDefault="00F17D3F" w:rsidP="00BB6F0D">
            <w:pPr>
              <w:spacing w:line="320" w:lineRule="atLeast"/>
              <w:rPr>
                <w:rFonts w:cs="Arial"/>
                <w:sz w:val="22"/>
                <w:szCs w:val="22"/>
              </w:rPr>
            </w:pPr>
          </w:p>
          <w:p w14:paraId="33E945AE" w14:textId="77777777" w:rsidR="00813457" w:rsidRPr="003F07B5" w:rsidRDefault="00813457" w:rsidP="00BB6F0D">
            <w:pPr>
              <w:spacing w:line="320" w:lineRule="atLeast"/>
              <w:rPr>
                <w:rFonts w:cs="Arial"/>
                <w:sz w:val="22"/>
                <w:szCs w:val="22"/>
              </w:rPr>
            </w:pPr>
          </w:p>
        </w:tc>
      </w:tr>
      <w:tr w:rsidR="0081162F" w:rsidRPr="00DE0ED7" w14:paraId="2AB03500" w14:textId="77777777" w:rsidTr="00F17D3F">
        <w:tc>
          <w:tcPr>
            <w:tcW w:w="9629" w:type="dxa"/>
            <w:shd w:val="clear" w:color="auto" w:fill="1D2E12"/>
          </w:tcPr>
          <w:p w14:paraId="3DACD728" w14:textId="77777777" w:rsidR="0081162F" w:rsidRPr="003F07B5" w:rsidRDefault="0081162F" w:rsidP="00BB6F0D">
            <w:pPr>
              <w:spacing w:line="320" w:lineRule="atLeast"/>
              <w:rPr>
                <w:rFonts w:cs="Arial"/>
                <w:sz w:val="22"/>
                <w:szCs w:val="22"/>
              </w:rPr>
            </w:pPr>
            <w:r w:rsidRPr="003F07B5">
              <w:rPr>
                <w:b/>
                <w:sz w:val="22"/>
                <w:lang w:val="ga-IE" w:bidi="ga-IE"/>
              </w:rPr>
              <w:lastRenderedPageBreak/>
              <w:t>EOLAS BREISE</w:t>
            </w:r>
          </w:p>
          <w:p w14:paraId="2AC6E0F1" w14:textId="77777777" w:rsidR="0081162F" w:rsidRPr="00DE0ED7" w:rsidRDefault="0081162F" w:rsidP="00BB6F0D">
            <w:pPr>
              <w:spacing w:line="320" w:lineRule="exact"/>
              <w:jc w:val="both"/>
              <w:rPr>
                <w:rFonts w:cs="Arial"/>
                <w:b/>
                <w:color w:val="000000"/>
                <w:lang w:eastAsia="en-GB"/>
              </w:rPr>
            </w:pPr>
            <w:r w:rsidRPr="007A7F40">
              <w:rPr>
                <w:sz w:val="22"/>
                <w:lang w:val="ga-IE" w:bidi="ga-IE"/>
              </w:rPr>
              <w:t>Cuir aon fhaisnéis bhreise ar fáil a mheasann tú a bheith ábhartha do d’iarratas</w:t>
            </w:r>
            <w:r w:rsidRPr="007A7F40">
              <w:rPr>
                <w:b/>
                <w:lang w:val="ga-IE" w:bidi="ga-IE"/>
              </w:rPr>
              <w:t xml:space="preserve"> </w:t>
            </w:r>
          </w:p>
        </w:tc>
      </w:tr>
      <w:tr w:rsidR="0081162F" w:rsidRPr="003F07B5" w14:paraId="57781D44" w14:textId="77777777" w:rsidTr="0081162F">
        <w:trPr>
          <w:trHeight w:val="6123"/>
        </w:trPr>
        <w:tc>
          <w:tcPr>
            <w:tcW w:w="9629" w:type="dxa"/>
          </w:tcPr>
          <w:p w14:paraId="44EE045C" w14:textId="77777777" w:rsidR="0081162F" w:rsidRPr="003F07B5" w:rsidRDefault="0081162F" w:rsidP="00BB6F0D">
            <w:pPr>
              <w:spacing w:line="320" w:lineRule="atLeast"/>
              <w:rPr>
                <w:rFonts w:cs="Arial"/>
                <w:sz w:val="22"/>
                <w:szCs w:val="22"/>
              </w:rPr>
            </w:pPr>
          </w:p>
          <w:p w14:paraId="7A2A2292" w14:textId="77777777" w:rsidR="0081162F" w:rsidRPr="003F07B5" w:rsidRDefault="0081162F" w:rsidP="00BB6F0D">
            <w:pPr>
              <w:spacing w:line="320" w:lineRule="atLeast"/>
              <w:rPr>
                <w:rFonts w:cs="Arial"/>
                <w:sz w:val="22"/>
                <w:szCs w:val="22"/>
              </w:rPr>
            </w:pPr>
          </w:p>
          <w:p w14:paraId="3D7D437C" w14:textId="77777777" w:rsidR="0081162F" w:rsidRPr="003F07B5" w:rsidRDefault="0081162F" w:rsidP="00BB6F0D">
            <w:pPr>
              <w:spacing w:line="320" w:lineRule="atLeast"/>
              <w:rPr>
                <w:rFonts w:cs="Arial"/>
                <w:sz w:val="22"/>
                <w:szCs w:val="22"/>
              </w:rPr>
            </w:pPr>
          </w:p>
          <w:p w14:paraId="0992BD0C" w14:textId="77777777" w:rsidR="0081162F" w:rsidRPr="003F07B5" w:rsidRDefault="0081162F" w:rsidP="00BB6F0D">
            <w:pPr>
              <w:spacing w:line="320" w:lineRule="atLeast"/>
              <w:rPr>
                <w:rFonts w:cs="Arial"/>
                <w:sz w:val="22"/>
                <w:szCs w:val="22"/>
              </w:rPr>
            </w:pPr>
          </w:p>
          <w:p w14:paraId="5D6B3665" w14:textId="77777777" w:rsidR="0081162F" w:rsidRPr="003F07B5" w:rsidRDefault="0081162F" w:rsidP="00BB6F0D">
            <w:pPr>
              <w:spacing w:line="320" w:lineRule="atLeast"/>
              <w:rPr>
                <w:rFonts w:cs="Arial"/>
                <w:sz w:val="22"/>
                <w:szCs w:val="22"/>
              </w:rPr>
            </w:pPr>
          </w:p>
          <w:p w14:paraId="7512B401" w14:textId="77777777" w:rsidR="0081162F" w:rsidRPr="003F07B5" w:rsidRDefault="0081162F" w:rsidP="00BB6F0D">
            <w:pPr>
              <w:spacing w:line="320" w:lineRule="atLeast"/>
              <w:rPr>
                <w:rFonts w:cs="Arial"/>
                <w:sz w:val="22"/>
                <w:szCs w:val="22"/>
              </w:rPr>
            </w:pPr>
          </w:p>
          <w:p w14:paraId="6990791B" w14:textId="77777777" w:rsidR="0081162F" w:rsidRPr="003F07B5" w:rsidRDefault="0081162F" w:rsidP="00BB6F0D">
            <w:pPr>
              <w:spacing w:line="320" w:lineRule="atLeast"/>
              <w:rPr>
                <w:rFonts w:cs="Arial"/>
                <w:sz w:val="22"/>
                <w:szCs w:val="22"/>
              </w:rPr>
            </w:pPr>
          </w:p>
          <w:p w14:paraId="6682ECA1" w14:textId="77777777" w:rsidR="0081162F" w:rsidRPr="003F07B5" w:rsidRDefault="0081162F" w:rsidP="00BB6F0D">
            <w:pPr>
              <w:spacing w:line="320" w:lineRule="atLeast"/>
              <w:rPr>
                <w:rFonts w:cs="Arial"/>
                <w:sz w:val="22"/>
                <w:szCs w:val="22"/>
              </w:rPr>
            </w:pPr>
          </w:p>
          <w:p w14:paraId="47BCC4F0" w14:textId="77777777" w:rsidR="0081162F" w:rsidRPr="003F07B5" w:rsidRDefault="0081162F" w:rsidP="00BB6F0D">
            <w:pPr>
              <w:spacing w:line="320" w:lineRule="atLeast"/>
              <w:rPr>
                <w:rFonts w:cs="Arial"/>
                <w:sz w:val="22"/>
                <w:szCs w:val="22"/>
              </w:rPr>
            </w:pPr>
          </w:p>
          <w:p w14:paraId="2FDC0CF8" w14:textId="77777777" w:rsidR="0081162F" w:rsidRPr="003F07B5" w:rsidRDefault="0081162F" w:rsidP="00BB6F0D">
            <w:pPr>
              <w:spacing w:line="320" w:lineRule="atLeast"/>
              <w:rPr>
                <w:rFonts w:cs="Arial"/>
                <w:sz w:val="22"/>
                <w:szCs w:val="22"/>
              </w:rPr>
            </w:pPr>
          </w:p>
          <w:p w14:paraId="27EA6182" w14:textId="77777777" w:rsidR="0081162F" w:rsidRPr="003F07B5" w:rsidRDefault="0081162F" w:rsidP="00BB6F0D">
            <w:pPr>
              <w:spacing w:line="320" w:lineRule="atLeast"/>
              <w:rPr>
                <w:rFonts w:cs="Arial"/>
                <w:sz w:val="22"/>
                <w:szCs w:val="22"/>
              </w:rPr>
            </w:pPr>
          </w:p>
          <w:p w14:paraId="65AB82C7" w14:textId="77777777" w:rsidR="0081162F" w:rsidRPr="003F07B5" w:rsidRDefault="0081162F" w:rsidP="00BB6F0D">
            <w:pPr>
              <w:spacing w:line="320" w:lineRule="atLeast"/>
              <w:rPr>
                <w:rFonts w:cs="Arial"/>
                <w:sz w:val="22"/>
                <w:szCs w:val="22"/>
              </w:rPr>
            </w:pPr>
          </w:p>
          <w:p w14:paraId="7FC5023A" w14:textId="77777777" w:rsidR="0081162F" w:rsidRPr="003F07B5" w:rsidRDefault="0081162F" w:rsidP="00BB6F0D">
            <w:pPr>
              <w:spacing w:line="320" w:lineRule="atLeast"/>
              <w:rPr>
                <w:rFonts w:cs="Arial"/>
                <w:sz w:val="22"/>
                <w:szCs w:val="22"/>
              </w:rPr>
            </w:pPr>
          </w:p>
          <w:p w14:paraId="43F36787" w14:textId="77777777" w:rsidR="0081162F" w:rsidRPr="003F07B5" w:rsidRDefault="0081162F" w:rsidP="00BB6F0D">
            <w:pPr>
              <w:spacing w:line="320" w:lineRule="atLeast"/>
              <w:rPr>
                <w:rFonts w:cs="Arial"/>
                <w:sz w:val="22"/>
                <w:szCs w:val="22"/>
              </w:rPr>
            </w:pPr>
          </w:p>
          <w:p w14:paraId="6BD774A4" w14:textId="77777777" w:rsidR="0081162F" w:rsidRDefault="0081162F" w:rsidP="00BB6F0D">
            <w:pPr>
              <w:spacing w:line="320" w:lineRule="atLeast"/>
              <w:rPr>
                <w:rFonts w:cs="Arial"/>
                <w:sz w:val="22"/>
                <w:szCs w:val="22"/>
              </w:rPr>
            </w:pPr>
          </w:p>
          <w:p w14:paraId="43A2A62C" w14:textId="77777777" w:rsidR="0081162F" w:rsidRDefault="0081162F" w:rsidP="00BB6F0D">
            <w:pPr>
              <w:spacing w:line="320" w:lineRule="atLeast"/>
              <w:rPr>
                <w:rFonts w:cs="Arial"/>
                <w:sz w:val="22"/>
                <w:szCs w:val="22"/>
              </w:rPr>
            </w:pPr>
          </w:p>
          <w:p w14:paraId="51CDC3B8" w14:textId="77777777" w:rsidR="0081162F" w:rsidRDefault="0081162F" w:rsidP="00BB6F0D">
            <w:pPr>
              <w:spacing w:line="320" w:lineRule="atLeast"/>
              <w:rPr>
                <w:rFonts w:cs="Arial"/>
                <w:sz w:val="22"/>
                <w:szCs w:val="22"/>
              </w:rPr>
            </w:pPr>
          </w:p>
          <w:p w14:paraId="5DDA4C99" w14:textId="77777777" w:rsidR="0081162F" w:rsidRDefault="0081162F" w:rsidP="00BB6F0D">
            <w:pPr>
              <w:spacing w:line="320" w:lineRule="atLeast"/>
              <w:rPr>
                <w:rFonts w:cs="Arial"/>
                <w:sz w:val="22"/>
                <w:szCs w:val="22"/>
              </w:rPr>
            </w:pPr>
          </w:p>
          <w:p w14:paraId="1AB972DC" w14:textId="77777777" w:rsidR="0081162F" w:rsidRPr="003F07B5" w:rsidRDefault="0081162F" w:rsidP="00BB6F0D">
            <w:pPr>
              <w:spacing w:line="320" w:lineRule="atLeast"/>
              <w:rPr>
                <w:rFonts w:cs="Arial"/>
                <w:sz w:val="22"/>
                <w:szCs w:val="22"/>
              </w:rPr>
            </w:pPr>
          </w:p>
        </w:tc>
      </w:tr>
    </w:tbl>
    <w:p w14:paraId="10533984" w14:textId="77777777" w:rsidR="00813457" w:rsidRPr="003F07B5" w:rsidRDefault="00813457" w:rsidP="00BD0C68">
      <w:pPr>
        <w:spacing w:line="320" w:lineRule="atLeast"/>
        <w:rPr>
          <w:rFonts w:cs="Arial"/>
          <w:sz w:val="22"/>
          <w:szCs w:val="22"/>
        </w:rPr>
      </w:pPr>
    </w:p>
    <w:sectPr w:rsidR="00813457"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335A" w14:textId="77777777" w:rsidR="00136DB1" w:rsidRDefault="00136DB1">
      <w:r>
        <w:separator/>
      </w:r>
    </w:p>
  </w:endnote>
  <w:endnote w:type="continuationSeparator" w:id="0">
    <w:p w14:paraId="51E9E186" w14:textId="77777777" w:rsidR="00136DB1" w:rsidRDefault="00136DB1">
      <w:r>
        <w:continuationSeparator/>
      </w:r>
    </w:p>
  </w:endnote>
  <w:endnote w:type="continuationNotice" w:id="1">
    <w:p w14:paraId="352F7338" w14:textId="77777777" w:rsidR="00136DB1" w:rsidRDefault="00136D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lang w:val="ga-IE" w:bidi="ga-IE"/>
      </w:rPr>
      <w:fldChar w:fldCharType="begin"/>
    </w:r>
    <w:r>
      <w:rPr>
        <w:rStyle w:val="PageNumber"/>
        <w:lang w:val="ga-IE" w:bidi="ga-IE"/>
      </w:rPr>
      <w:instrText xml:space="preserve">PAGE  </w:instrText>
    </w:r>
    <w:r>
      <w:rPr>
        <w:rStyle w:val="PageNumber"/>
        <w:lang w:val="ga-IE" w:bidi="ga-IE"/>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sz w:val="18"/>
                <w:lang w:val="ga-IE" w:bidi="ga-IE"/>
              </w:rPr>
              <w:t>Leathanach</w:t>
            </w:r>
            <w:r w:rsidRPr="00693933">
              <w:rPr>
                <w:b/>
                <w:sz w:val="18"/>
                <w:lang w:val="ga-IE" w:bidi="ga-IE"/>
              </w:rPr>
              <w:fldChar w:fldCharType="begin"/>
            </w:r>
            <w:r w:rsidRPr="00693933">
              <w:rPr>
                <w:b/>
                <w:sz w:val="18"/>
                <w:lang w:val="ga-IE" w:bidi="ga-IE"/>
              </w:rPr>
              <w:instrText xml:space="preserve"> PAGE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r w:rsidRPr="00693933">
              <w:rPr>
                <w:sz w:val="18"/>
                <w:lang w:val="ga-IE" w:bidi="ga-IE"/>
              </w:rPr>
              <w:t>de</w:t>
            </w:r>
            <w:r w:rsidRPr="00693933">
              <w:rPr>
                <w:b/>
                <w:sz w:val="18"/>
                <w:lang w:val="ga-IE" w:bidi="ga-IE"/>
              </w:rPr>
              <w:fldChar w:fldCharType="begin"/>
            </w:r>
            <w:r w:rsidRPr="00693933">
              <w:rPr>
                <w:b/>
                <w:sz w:val="18"/>
                <w:lang w:val="ga-IE" w:bidi="ga-IE"/>
              </w:rPr>
              <w:instrText xml:space="preserve"> NUMPAGES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14074" w14:textId="77777777" w:rsidR="00136DB1" w:rsidRDefault="00136DB1">
      <w:r>
        <w:separator/>
      </w:r>
    </w:p>
  </w:footnote>
  <w:footnote w:type="continuationSeparator" w:id="0">
    <w:p w14:paraId="6FB6E80E" w14:textId="77777777" w:rsidR="00136DB1" w:rsidRDefault="00136DB1">
      <w:r>
        <w:continuationSeparator/>
      </w:r>
    </w:p>
  </w:footnote>
  <w:footnote w:type="continuationNotice" w:id="1">
    <w:p w14:paraId="012913EF" w14:textId="77777777" w:rsidR="00136DB1" w:rsidRDefault="00136DB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0119739">
    <w:abstractNumId w:val="2"/>
  </w:num>
  <w:num w:numId="2" w16cid:durableId="1437941912">
    <w:abstractNumId w:val="1"/>
  </w:num>
  <w:num w:numId="3" w16cid:durableId="21197877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618B"/>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2671"/>
    <w:rsid w:val="000F6E0A"/>
    <w:rsid w:val="001108EB"/>
    <w:rsid w:val="00112CBD"/>
    <w:rsid w:val="00136B09"/>
    <w:rsid w:val="00136DB1"/>
    <w:rsid w:val="001454E3"/>
    <w:rsid w:val="001663A1"/>
    <w:rsid w:val="00177640"/>
    <w:rsid w:val="00187485"/>
    <w:rsid w:val="00196114"/>
    <w:rsid w:val="001C18CA"/>
    <w:rsid w:val="001C687C"/>
    <w:rsid w:val="001F365A"/>
    <w:rsid w:val="001F3C1A"/>
    <w:rsid w:val="001F5BC8"/>
    <w:rsid w:val="002330A8"/>
    <w:rsid w:val="00244FF0"/>
    <w:rsid w:val="00250FEA"/>
    <w:rsid w:val="002860AF"/>
    <w:rsid w:val="002A042B"/>
    <w:rsid w:val="002A5AD8"/>
    <w:rsid w:val="002B53EE"/>
    <w:rsid w:val="002C0214"/>
    <w:rsid w:val="002D01CD"/>
    <w:rsid w:val="002D32C6"/>
    <w:rsid w:val="002F48F2"/>
    <w:rsid w:val="00305D63"/>
    <w:rsid w:val="00310320"/>
    <w:rsid w:val="0031077D"/>
    <w:rsid w:val="00311C55"/>
    <w:rsid w:val="003256E8"/>
    <w:rsid w:val="003262E8"/>
    <w:rsid w:val="003314EE"/>
    <w:rsid w:val="003428D7"/>
    <w:rsid w:val="00350E5D"/>
    <w:rsid w:val="00355D56"/>
    <w:rsid w:val="00366114"/>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5333A"/>
    <w:rsid w:val="0045396A"/>
    <w:rsid w:val="00460C1C"/>
    <w:rsid w:val="004A3A93"/>
    <w:rsid w:val="004A5425"/>
    <w:rsid w:val="004B258B"/>
    <w:rsid w:val="004B2B2E"/>
    <w:rsid w:val="004B474E"/>
    <w:rsid w:val="004C4BB1"/>
    <w:rsid w:val="004C5C6B"/>
    <w:rsid w:val="004E172B"/>
    <w:rsid w:val="004E381D"/>
    <w:rsid w:val="004E7131"/>
    <w:rsid w:val="004F0FF1"/>
    <w:rsid w:val="00503685"/>
    <w:rsid w:val="0050599F"/>
    <w:rsid w:val="00514E47"/>
    <w:rsid w:val="0054210D"/>
    <w:rsid w:val="00564325"/>
    <w:rsid w:val="00567D37"/>
    <w:rsid w:val="00581396"/>
    <w:rsid w:val="00591069"/>
    <w:rsid w:val="005A21A6"/>
    <w:rsid w:val="005B363F"/>
    <w:rsid w:val="005D14C7"/>
    <w:rsid w:val="005E34A1"/>
    <w:rsid w:val="00620CE6"/>
    <w:rsid w:val="00625426"/>
    <w:rsid w:val="00631530"/>
    <w:rsid w:val="006461ED"/>
    <w:rsid w:val="00646DB0"/>
    <w:rsid w:val="00662A65"/>
    <w:rsid w:val="00665BC9"/>
    <w:rsid w:val="00673ADE"/>
    <w:rsid w:val="00673BD2"/>
    <w:rsid w:val="00674E88"/>
    <w:rsid w:val="00675448"/>
    <w:rsid w:val="00690FAB"/>
    <w:rsid w:val="0069376C"/>
    <w:rsid w:val="00693933"/>
    <w:rsid w:val="006B0672"/>
    <w:rsid w:val="006D3CA8"/>
    <w:rsid w:val="006F27C5"/>
    <w:rsid w:val="0071435C"/>
    <w:rsid w:val="0071683C"/>
    <w:rsid w:val="007243C0"/>
    <w:rsid w:val="0073725D"/>
    <w:rsid w:val="007400E7"/>
    <w:rsid w:val="00741082"/>
    <w:rsid w:val="0075236D"/>
    <w:rsid w:val="007658AC"/>
    <w:rsid w:val="00767597"/>
    <w:rsid w:val="00775D77"/>
    <w:rsid w:val="00777B2F"/>
    <w:rsid w:val="00790E03"/>
    <w:rsid w:val="00790EDB"/>
    <w:rsid w:val="00793A85"/>
    <w:rsid w:val="00795C4A"/>
    <w:rsid w:val="007A1710"/>
    <w:rsid w:val="007A309B"/>
    <w:rsid w:val="007A7F40"/>
    <w:rsid w:val="007B07AD"/>
    <w:rsid w:val="007C38A3"/>
    <w:rsid w:val="007D270A"/>
    <w:rsid w:val="007D632D"/>
    <w:rsid w:val="007D641D"/>
    <w:rsid w:val="007D7EA9"/>
    <w:rsid w:val="007E255A"/>
    <w:rsid w:val="007F3982"/>
    <w:rsid w:val="007F6B02"/>
    <w:rsid w:val="00806B30"/>
    <w:rsid w:val="0081162F"/>
    <w:rsid w:val="00813457"/>
    <w:rsid w:val="00813A03"/>
    <w:rsid w:val="0082156B"/>
    <w:rsid w:val="00842ACF"/>
    <w:rsid w:val="00845265"/>
    <w:rsid w:val="00847E9E"/>
    <w:rsid w:val="00863524"/>
    <w:rsid w:val="00866C99"/>
    <w:rsid w:val="00870EDB"/>
    <w:rsid w:val="008725AF"/>
    <w:rsid w:val="0088321B"/>
    <w:rsid w:val="008845A2"/>
    <w:rsid w:val="0089217B"/>
    <w:rsid w:val="00894EDE"/>
    <w:rsid w:val="0089534E"/>
    <w:rsid w:val="008C04B5"/>
    <w:rsid w:val="008C5D4A"/>
    <w:rsid w:val="008C77FC"/>
    <w:rsid w:val="008C7CFC"/>
    <w:rsid w:val="008D3F45"/>
    <w:rsid w:val="008F2D23"/>
    <w:rsid w:val="008F729B"/>
    <w:rsid w:val="0091616F"/>
    <w:rsid w:val="009369C2"/>
    <w:rsid w:val="00940551"/>
    <w:rsid w:val="0094263A"/>
    <w:rsid w:val="00947A39"/>
    <w:rsid w:val="00950DF9"/>
    <w:rsid w:val="0095298B"/>
    <w:rsid w:val="009558B6"/>
    <w:rsid w:val="0096139F"/>
    <w:rsid w:val="009634EA"/>
    <w:rsid w:val="00972A92"/>
    <w:rsid w:val="00982D56"/>
    <w:rsid w:val="009923A0"/>
    <w:rsid w:val="00997599"/>
    <w:rsid w:val="009B6052"/>
    <w:rsid w:val="009C05ED"/>
    <w:rsid w:val="009C061A"/>
    <w:rsid w:val="009C35A4"/>
    <w:rsid w:val="00A13E4D"/>
    <w:rsid w:val="00A30E82"/>
    <w:rsid w:val="00A43543"/>
    <w:rsid w:val="00A54E42"/>
    <w:rsid w:val="00A86E9F"/>
    <w:rsid w:val="00AA5F87"/>
    <w:rsid w:val="00AC1618"/>
    <w:rsid w:val="00AC32EE"/>
    <w:rsid w:val="00AC426D"/>
    <w:rsid w:val="00AC77E3"/>
    <w:rsid w:val="00AD3EF0"/>
    <w:rsid w:val="00AE313E"/>
    <w:rsid w:val="00AF3945"/>
    <w:rsid w:val="00B004BA"/>
    <w:rsid w:val="00B05E5D"/>
    <w:rsid w:val="00B11FFA"/>
    <w:rsid w:val="00B34614"/>
    <w:rsid w:val="00B54403"/>
    <w:rsid w:val="00B8059B"/>
    <w:rsid w:val="00B85B9B"/>
    <w:rsid w:val="00B9102E"/>
    <w:rsid w:val="00BA2B76"/>
    <w:rsid w:val="00BB1436"/>
    <w:rsid w:val="00BC648E"/>
    <w:rsid w:val="00BD0C68"/>
    <w:rsid w:val="00C12934"/>
    <w:rsid w:val="00C255FD"/>
    <w:rsid w:val="00C35991"/>
    <w:rsid w:val="00C57395"/>
    <w:rsid w:val="00C714FA"/>
    <w:rsid w:val="00C91516"/>
    <w:rsid w:val="00CB240A"/>
    <w:rsid w:val="00CC75CB"/>
    <w:rsid w:val="00CE3211"/>
    <w:rsid w:val="00CF24DB"/>
    <w:rsid w:val="00D01F10"/>
    <w:rsid w:val="00D15DE7"/>
    <w:rsid w:val="00D20CFB"/>
    <w:rsid w:val="00D312F4"/>
    <w:rsid w:val="00D3275E"/>
    <w:rsid w:val="00D37209"/>
    <w:rsid w:val="00D37556"/>
    <w:rsid w:val="00D51FA5"/>
    <w:rsid w:val="00D54002"/>
    <w:rsid w:val="00D60BF2"/>
    <w:rsid w:val="00D621B2"/>
    <w:rsid w:val="00D66B56"/>
    <w:rsid w:val="00D7394A"/>
    <w:rsid w:val="00D90FCC"/>
    <w:rsid w:val="00D92ADD"/>
    <w:rsid w:val="00DB3812"/>
    <w:rsid w:val="00DB5F71"/>
    <w:rsid w:val="00DB7379"/>
    <w:rsid w:val="00DC18D0"/>
    <w:rsid w:val="00DE0ED7"/>
    <w:rsid w:val="00DE7DAD"/>
    <w:rsid w:val="00DF38EA"/>
    <w:rsid w:val="00DF51B4"/>
    <w:rsid w:val="00DF7792"/>
    <w:rsid w:val="00E032C3"/>
    <w:rsid w:val="00E035A6"/>
    <w:rsid w:val="00E10C7F"/>
    <w:rsid w:val="00E15445"/>
    <w:rsid w:val="00E21A08"/>
    <w:rsid w:val="00E30E29"/>
    <w:rsid w:val="00E34A17"/>
    <w:rsid w:val="00E44AE0"/>
    <w:rsid w:val="00E45628"/>
    <w:rsid w:val="00E46874"/>
    <w:rsid w:val="00E50699"/>
    <w:rsid w:val="00E92DF0"/>
    <w:rsid w:val="00E9668C"/>
    <w:rsid w:val="00E97D4E"/>
    <w:rsid w:val="00E97E5D"/>
    <w:rsid w:val="00EB4F58"/>
    <w:rsid w:val="00EC3AF1"/>
    <w:rsid w:val="00EC75B8"/>
    <w:rsid w:val="00ED1A09"/>
    <w:rsid w:val="00ED6B6F"/>
    <w:rsid w:val="00ED76B9"/>
    <w:rsid w:val="00EE21BE"/>
    <w:rsid w:val="00EE2624"/>
    <w:rsid w:val="00EE4CA6"/>
    <w:rsid w:val="00F00EB0"/>
    <w:rsid w:val="00F07A33"/>
    <w:rsid w:val="00F17D3F"/>
    <w:rsid w:val="00F21493"/>
    <w:rsid w:val="00F21514"/>
    <w:rsid w:val="00F24274"/>
    <w:rsid w:val="00F2528D"/>
    <w:rsid w:val="00F271D6"/>
    <w:rsid w:val="00F35A14"/>
    <w:rsid w:val="00F51634"/>
    <w:rsid w:val="00F638B5"/>
    <w:rsid w:val="00F6663C"/>
    <w:rsid w:val="00F852CF"/>
    <w:rsid w:val="00F92792"/>
    <w:rsid w:val="00FA0EF5"/>
    <w:rsid w:val="00FA1946"/>
    <w:rsid w:val="00FA5C92"/>
    <w:rsid w:val="00FB25C5"/>
    <w:rsid w:val="00FB2EC5"/>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98454041">
      <w:bodyDiv w:val="1"/>
      <w:marLeft w:val="0"/>
      <w:marRight w:val="0"/>
      <w:marTop w:val="0"/>
      <w:marBottom w:val="0"/>
      <w:divBdr>
        <w:top w:val="none" w:sz="0" w:space="0" w:color="auto"/>
        <w:left w:val="none" w:sz="0" w:space="0" w:color="auto"/>
        <w:bottom w:val="none" w:sz="0" w:space="0" w:color="auto"/>
        <w:right w:val="none" w:sz="0" w:space="0" w:color="auto"/>
      </w:divBdr>
    </w:div>
    <w:div w:id="137116649">
      <w:bodyDiv w:val="1"/>
      <w:marLeft w:val="0"/>
      <w:marRight w:val="0"/>
      <w:marTop w:val="0"/>
      <w:marBottom w:val="0"/>
      <w:divBdr>
        <w:top w:val="none" w:sz="0" w:space="0" w:color="auto"/>
        <w:left w:val="none" w:sz="0" w:space="0" w:color="auto"/>
        <w:bottom w:val="none" w:sz="0" w:space="0" w:color="auto"/>
        <w:right w:val="none" w:sz="0" w:space="0" w:color="auto"/>
      </w:divBdr>
    </w:div>
    <w:div w:id="246038943">
      <w:bodyDiv w:val="1"/>
      <w:marLeft w:val="0"/>
      <w:marRight w:val="0"/>
      <w:marTop w:val="0"/>
      <w:marBottom w:val="0"/>
      <w:divBdr>
        <w:top w:val="none" w:sz="0" w:space="0" w:color="auto"/>
        <w:left w:val="none" w:sz="0" w:space="0" w:color="auto"/>
        <w:bottom w:val="none" w:sz="0" w:space="0" w:color="auto"/>
        <w:right w:val="none" w:sz="0" w:space="0" w:color="auto"/>
      </w:divBdr>
    </w:div>
    <w:div w:id="484904753">
      <w:bodyDiv w:val="1"/>
      <w:marLeft w:val="0"/>
      <w:marRight w:val="0"/>
      <w:marTop w:val="0"/>
      <w:marBottom w:val="0"/>
      <w:divBdr>
        <w:top w:val="none" w:sz="0" w:space="0" w:color="auto"/>
        <w:left w:val="none" w:sz="0" w:space="0" w:color="auto"/>
        <w:bottom w:val="none" w:sz="0" w:space="0" w:color="auto"/>
        <w:right w:val="none" w:sz="0" w:space="0" w:color="auto"/>
      </w:divBdr>
    </w:div>
    <w:div w:id="532042740">
      <w:bodyDiv w:val="1"/>
      <w:marLeft w:val="0"/>
      <w:marRight w:val="0"/>
      <w:marTop w:val="0"/>
      <w:marBottom w:val="0"/>
      <w:divBdr>
        <w:top w:val="none" w:sz="0" w:space="0" w:color="auto"/>
        <w:left w:val="none" w:sz="0" w:space="0" w:color="auto"/>
        <w:bottom w:val="none" w:sz="0" w:space="0" w:color="auto"/>
        <w:right w:val="none" w:sz="0" w:space="0" w:color="auto"/>
      </w:divBdr>
      <w:divsChild>
        <w:div w:id="344596730">
          <w:marLeft w:val="0"/>
          <w:marRight w:val="0"/>
          <w:marTop w:val="0"/>
          <w:marBottom w:val="0"/>
          <w:divBdr>
            <w:top w:val="none" w:sz="0" w:space="0" w:color="auto"/>
            <w:left w:val="none" w:sz="0" w:space="0" w:color="auto"/>
            <w:bottom w:val="none" w:sz="0" w:space="0" w:color="auto"/>
            <w:right w:val="none" w:sz="0" w:space="0" w:color="auto"/>
          </w:divBdr>
        </w:div>
        <w:div w:id="1851096733">
          <w:marLeft w:val="0"/>
          <w:marRight w:val="0"/>
          <w:marTop w:val="0"/>
          <w:marBottom w:val="0"/>
          <w:divBdr>
            <w:top w:val="none" w:sz="0" w:space="0" w:color="auto"/>
            <w:left w:val="none" w:sz="0" w:space="0" w:color="auto"/>
            <w:bottom w:val="none" w:sz="0" w:space="0" w:color="auto"/>
            <w:right w:val="none" w:sz="0" w:space="0" w:color="auto"/>
          </w:divBdr>
        </w:div>
        <w:div w:id="892037475">
          <w:marLeft w:val="0"/>
          <w:marRight w:val="0"/>
          <w:marTop w:val="0"/>
          <w:marBottom w:val="0"/>
          <w:divBdr>
            <w:top w:val="none" w:sz="0" w:space="0" w:color="auto"/>
            <w:left w:val="none" w:sz="0" w:space="0" w:color="auto"/>
            <w:bottom w:val="none" w:sz="0" w:space="0" w:color="auto"/>
            <w:right w:val="none" w:sz="0" w:space="0" w:color="auto"/>
          </w:divBdr>
        </w:div>
        <w:div w:id="1773622027">
          <w:marLeft w:val="0"/>
          <w:marRight w:val="0"/>
          <w:marTop w:val="0"/>
          <w:marBottom w:val="0"/>
          <w:divBdr>
            <w:top w:val="none" w:sz="0" w:space="0" w:color="auto"/>
            <w:left w:val="none" w:sz="0" w:space="0" w:color="auto"/>
            <w:bottom w:val="none" w:sz="0" w:space="0" w:color="auto"/>
            <w:right w:val="none" w:sz="0" w:space="0" w:color="auto"/>
          </w:divBdr>
        </w:div>
        <w:div w:id="1012533010">
          <w:marLeft w:val="0"/>
          <w:marRight w:val="0"/>
          <w:marTop w:val="0"/>
          <w:marBottom w:val="0"/>
          <w:divBdr>
            <w:top w:val="none" w:sz="0" w:space="0" w:color="auto"/>
            <w:left w:val="none" w:sz="0" w:space="0" w:color="auto"/>
            <w:bottom w:val="none" w:sz="0" w:space="0" w:color="auto"/>
            <w:right w:val="none" w:sz="0" w:space="0" w:color="auto"/>
          </w:divBdr>
        </w:div>
        <w:div w:id="1364668849">
          <w:marLeft w:val="0"/>
          <w:marRight w:val="0"/>
          <w:marTop w:val="0"/>
          <w:marBottom w:val="0"/>
          <w:divBdr>
            <w:top w:val="none" w:sz="0" w:space="0" w:color="auto"/>
            <w:left w:val="none" w:sz="0" w:space="0" w:color="auto"/>
            <w:bottom w:val="none" w:sz="0" w:space="0" w:color="auto"/>
            <w:right w:val="none" w:sz="0" w:space="0" w:color="auto"/>
          </w:divBdr>
        </w:div>
        <w:div w:id="2042125192">
          <w:marLeft w:val="0"/>
          <w:marRight w:val="0"/>
          <w:marTop w:val="0"/>
          <w:marBottom w:val="0"/>
          <w:divBdr>
            <w:top w:val="none" w:sz="0" w:space="0" w:color="auto"/>
            <w:left w:val="none" w:sz="0" w:space="0" w:color="auto"/>
            <w:bottom w:val="none" w:sz="0" w:space="0" w:color="auto"/>
            <w:right w:val="none" w:sz="0" w:space="0" w:color="auto"/>
          </w:divBdr>
        </w:div>
      </w:divsChild>
    </w:div>
    <w:div w:id="55581670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661936309">
      <w:bodyDiv w:val="1"/>
      <w:marLeft w:val="0"/>
      <w:marRight w:val="0"/>
      <w:marTop w:val="0"/>
      <w:marBottom w:val="0"/>
      <w:divBdr>
        <w:top w:val="none" w:sz="0" w:space="0" w:color="auto"/>
        <w:left w:val="none" w:sz="0" w:space="0" w:color="auto"/>
        <w:bottom w:val="none" w:sz="0" w:space="0" w:color="auto"/>
        <w:right w:val="none" w:sz="0" w:space="0" w:color="auto"/>
      </w:divBdr>
    </w:div>
    <w:div w:id="921645513">
      <w:bodyDiv w:val="1"/>
      <w:marLeft w:val="0"/>
      <w:marRight w:val="0"/>
      <w:marTop w:val="0"/>
      <w:marBottom w:val="0"/>
      <w:divBdr>
        <w:top w:val="none" w:sz="0" w:space="0" w:color="auto"/>
        <w:left w:val="none" w:sz="0" w:space="0" w:color="auto"/>
        <w:bottom w:val="none" w:sz="0" w:space="0" w:color="auto"/>
        <w:right w:val="none" w:sz="0" w:space="0" w:color="auto"/>
      </w:divBdr>
      <w:divsChild>
        <w:div w:id="559944012">
          <w:marLeft w:val="0"/>
          <w:marRight w:val="0"/>
          <w:marTop w:val="0"/>
          <w:marBottom w:val="0"/>
          <w:divBdr>
            <w:top w:val="none" w:sz="0" w:space="0" w:color="auto"/>
            <w:left w:val="none" w:sz="0" w:space="0" w:color="auto"/>
            <w:bottom w:val="none" w:sz="0" w:space="0" w:color="auto"/>
            <w:right w:val="none" w:sz="0" w:space="0" w:color="auto"/>
          </w:divBdr>
        </w:div>
        <w:div w:id="50927272">
          <w:marLeft w:val="0"/>
          <w:marRight w:val="0"/>
          <w:marTop w:val="0"/>
          <w:marBottom w:val="0"/>
          <w:divBdr>
            <w:top w:val="none" w:sz="0" w:space="0" w:color="auto"/>
            <w:left w:val="none" w:sz="0" w:space="0" w:color="auto"/>
            <w:bottom w:val="none" w:sz="0" w:space="0" w:color="auto"/>
            <w:right w:val="none" w:sz="0" w:space="0" w:color="auto"/>
          </w:divBdr>
        </w:div>
        <w:div w:id="17122377">
          <w:marLeft w:val="0"/>
          <w:marRight w:val="0"/>
          <w:marTop w:val="0"/>
          <w:marBottom w:val="0"/>
          <w:divBdr>
            <w:top w:val="none" w:sz="0" w:space="0" w:color="auto"/>
            <w:left w:val="none" w:sz="0" w:space="0" w:color="auto"/>
            <w:bottom w:val="none" w:sz="0" w:space="0" w:color="auto"/>
            <w:right w:val="none" w:sz="0" w:space="0" w:color="auto"/>
          </w:divBdr>
        </w:div>
        <w:div w:id="1570261976">
          <w:marLeft w:val="0"/>
          <w:marRight w:val="0"/>
          <w:marTop w:val="0"/>
          <w:marBottom w:val="0"/>
          <w:divBdr>
            <w:top w:val="none" w:sz="0" w:space="0" w:color="auto"/>
            <w:left w:val="none" w:sz="0" w:space="0" w:color="auto"/>
            <w:bottom w:val="none" w:sz="0" w:space="0" w:color="auto"/>
            <w:right w:val="none" w:sz="0" w:space="0" w:color="auto"/>
          </w:divBdr>
        </w:div>
        <w:div w:id="899560172">
          <w:marLeft w:val="0"/>
          <w:marRight w:val="0"/>
          <w:marTop w:val="0"/>
          <w:marBottom w:val="0"/>
          <w:divBdr>
            <w:top w:val="none" w:sz="0" w:space="0" w:color="auto"/>
            <w:left w:val="none" w:sz="0" w:space="0" w:color="auto"/>
            <w:bottom w:val="none" w:sz="0" w:space="0" w:color="auto"/>
            <w:right w:val="none" w:sz="0" w:space="0" w:color="auto"/>
          </w:divBdr>
        </w:div>
        <w:div w:id="1234699769">
          <w:marLeft w:val="0"/>
          <w:marRight w:val="0"/>
          <w:marTop w:val="0"/>
          <w:marBottom w:val="0"/>
          <w:divBdr>
            <w:top w:val="none" w:sz="0" w:space="0" w:color="auto"/>
            <w:left w:val="none" w:sz="0" w:space="0" w:color="auto"/>
            <w:bottom w:val="none" w:sz="0" w:space="0" w:color="auto"/>
            <w:right w:val="none" w:sz="0" w:space="0" w:color="auto"/>
          </w:divBdr>
        </w:div>
      </w:divsChild>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 w:id="1208420091">
      <w:bodyDiv w:val="1"/>
      <w:marLeft w:val="0"/>
      <w:marRight w:val="0"/>
      <w:marTop w:val="0"/>
      <w:marBottom w:val="0"/>
      <w:divBdr>
        <w:top w:val="none" w:sz="0" w:space="0" w:color="auto"/>
        <w:left w:val="none" w:sz="0" w:space="0" w:color="auto"/>
        <w:bottom w:val="none" w:sz="0" w:space="0" w:color="auto"/>
        <w:right w:val="none" w:sz="0" w:space="0" w:color="auto"/>
      </w:divBdr>
    </w:div>
    <w:div w:id="1507209564">
      <w:bodyDiv w:val="1"/>
      <w:marLeft w:val="0"/>
      <w:marRight w:val="0"/>
      <w:marTop w:val="0"/>
      <w:marBottom w:val="0"/>
      <w:divBdr>
        <w:top w:val="none" w:sz="0" w:space="0" w:color="auto"/>
        <w:left w:val="none" w:sz="0" w:space="0" w:color="auto"/>
        <w:bottom w:val="none" w:sz="0" w:space="0" w:color="auto"/>
        <w:right w:val="none" w:sz="0" w:space="0" w:color="auto"/>
      </w:divBdr>
      <w:divsChild>
        <w:div w:id="2101287875">
          <w:marLeft w:val="0"/>
          <w:marRight w:val="0"/>
          <w:marTop w:val="0"/>
          <w:marBottom w:val="0"/>
          <w:divBdr>
            <w:top w:val="none" w:sz="0" w:space="0" w:color="auto"/>
            <w:left w:val="none" w:sz="0" w:space="0" w:color="auto"/>
            <w:bottom w:val="none" w:sz="0" w:space="0" w:color="auto"/>
            <w:right w:val="none" w:sz="0" w:space="0" w:color="auto"/>
          </w:divBdr>
        </w:div>
        <w:div w:id="1954942452">
          <w:marLeft w:val="0"/>
          <w:marRight w:val="0"/>
          <w:marTop w:val="0"/>
          <w:marBottom w:val="0"/>
          <w:divBdr>
            <w:top w:val="none" w:sz="0" w:space="0" w:color="auto"/>
            <w:left w:val="none" w:sz="0" w:space="0" w:color="auto"/>
            <w:bottom w:val="none" w:sz="0" w:space="0" w:color="auto"/>
            <w:right w:val="none" w:sz="0" w:space="0" w:color="auto"/>
          </w:divBdr>
        </w:div>
        <w:div w:id="978847058">
          <w:marLeft w:val="0"/>
          <w:marRight w:val="0"/>
          <w:marTop w:val="0"/>
          <w:marBottom w:val="0"/>
          <w:divBdr>
            <w:top w:val="none" w:sz="0" w:space="0" w:color="auto"/>
            <w:left w:val="none" w:sz="0" w:space="0" w:color="auto"/>
            <w:bottom w:val="none" w:sz="0" w:space="0" w:color="auto"/>
            <w:right w:val="none" w:sz="0" w:space="0" w:color="auto"/>
          </w:divBdr>
        </w:div>
        <w:div w:id="672343092">
          <w:marLeft w:val="0"/>
          <w:marRight w:val="0"/>
          <w:marTop w:val="0"/>
          <w:marBottom w:val="0"/>
          <w:divBdr>
            <w:top w:val="none" w:sz="0" w:space="0" w:color="auto"/>
            <w:left w:val="none" w:sz="0" w:space="0" w:color="auto"/>
            <w:bottom w:val="none" w:sz="0" w:space="0" w:color="auto"/>
            <w:right w:val="none" w:sz="0" w:space="0" w:color="auto"/>
          </w:divBdr>
        </w:div>
        <w:div w:id="1045376340">
          <w:marLeft w:val="0"/>
          <w:marRight w:val="0"/>
          <w:marTop w:val="0"/>
          <w:marBottom w:val="0"/>
          <w:divBdr>
            <w:top w:val="none" w:sz="0" w:space="0" w:color="auto"/>
            <w:left w:val="none" w:sz="0" w:space="0" w:color="auto"/>
            <w:bottom w:val="none" w:sz="0" w:space="0" w:color="auto"/>
            <w:right w:val="none" w:sz="0" w:space="0" w:color="auto"/>
          </w:divBdr>
        </w:div>
        <w:div w:id="2145275261">
          <w:marLeft w:val="0"/>
          <w:marRight w:val="0"/>
          <w:marTop w:val="0"/>
          <w:marBottom w:val="0"/>
          <w:divBdr>
            <w:top w:val="none" w:sz="0" w:space="0" w:color="auto"/>
            <w:left w:val="none" w:sz="0" w:space="0" w:color="auto"/>
            <w:bottom w:val="none" w:sz="0" w:space="0" w:color="auto"/>
            <w:right w:val="none" w:sz="0" w:space="0" w:color="auto"/>
          </w:divBdr>
        </w:div>
      </w:divsChild>
    </w:div>
    <w:div w:id="1616599198">
      <w:bodyDiv w:val="1"/>
      <w:marLeft w:val="0"/>
      <w:marRight w:val="0"/>
      <w:marTop w:val="0"/>
      <w:marBottom w:val="0"/>
      <w:divBdr>
        <w:top w:val="none" w:sz="0" w:space="0" w:color="auto"/>
        <w:left w:val="none" w:sz="0" w:space="0" w:color="auto"/>
        <w:bottom w:val="none" w:sz="0" w:space="0" w:color="auto"/>
        <w:right w:val="none" w:sz="0" w:space="0" w:color="auto"/>
      </w:divBdr>
    </w:div>
    <w:div w:id="1685011127">
      <w:bodyDiv w:val="1"/>
      <w:marLeft w:val="0"/>
      <w:marRight w:val="0"/>
      <w:marTop w:val="0"/>
      <w:marBottom w:val="0"/>
      <w:divBdr>
        <w:top w:val="none" w:sz="0" w:space="0" w:color="auto"/>
        <w:left w:val="none" w:sz="0" w:space="0" w:color="auto"/>
        <w:bottom w:val="none" w:sz="0" w:space="0" w:color="auto"/>
        <w:right w:val="none" w:sz="0" w:space="0" w:color="auto"/>
      </w:divBdr>
    </w:div>
    <w:div w:id="1697735027">
      <w:bodyDiv w:val="1"/>
      <w:marLeft w:val="0"/>
      <w:marRight w:val="0"/>
      <w:marTop w:val="0"/>
      <w:marBottom w:val="0"/>
      <w:divBdr>
        <w:top w:val="none" w:sz="0" w:space="0" w:color="auto"/>
        <w:left w:val="none" w:sz="0" w:space="0" w:color="auto"/>
        <w:bottom w:val="none" w:sz="0" w:space="0" w:color="auto"/>
        <w:right w:val="none" w:sz="0" w:space="0" w:color="auto"/>
      </w:divBdr>
    </w:div>
    <w:div w:id="1891189813">
      <w:bodyDiv w:val="1"/>
      <w:marLeft w:val="0"/>
      <w:marRight w:val="0"/>
      <w:marTop w:val="0"/>
      <w:marBottom w:val="0"/>
      <w:divBdr>
        <w:top w:val="none" w:sz="0" w:space="0" w:color="auto"/>
        <w:left w:val="none" w:sz="0" w:space="0" w:color="auto"/>
        <w:bottom w:val="none" w:sz="0" w:space="0" w:color="auto"/>
        <w:right w:val="none" w:sz="0" w:space="0" w:color="auto"/>
      </w:divBdr>
      <w:divsChild>
        <w:div w:id="1541473931">
          <w:marLeft w:val="0"/>
          <w:marRight w:val="0"/>
          <w:marTop w:val="0"/>
          <w:marBottom w:val="0"/>
          <w:divBdr>
            <w:top w:val="none" w:sz="0" w:space="0" w:color="auto"/>
            <w:left w:val="none" w:sz="0" w:space="0" w:color="auto"/>
            <w:bottom w:val="none" w:sz="0" w:space="0" w:color="auto"/>
            <w:right w:val="none" w:sz="0" w:space="0" w:color="auto"/>
          </w:divBdr>
        </w:div>
        <w:div w:id="1245798439">
          <w:marLeft w:val="0"/>
          <w:marRight w:val="0"/>
          <w:marTop w:val="0"/>
          <w:marBottom w:val="0"/>
          <w:divBdr>
            <w:top w:val="none" w:sz="0" w:space="0" w:color="auto"/>
            <w:left w:val="none" w:sz="0" w:space="0" w:color="auto"/>
            <w:bottom w:val="none" w:sz="0" w:space="0" w:color="auto"/>
            <w:right w:val="none" w:sz="0" w:space="0" w:color="auto"/>
          </w:divBdr>
        </w:div>
        <w:div w:id="162356178">
          <w:marLeft w:val="0"/>
          <w:marRight w:val="0"/>
          <w:marTop w:val="0"/>
          <w:marBottom w:val="0"/>
          <w:divBdr>
            <w:top w:val="none" w:sz="0" w:space="0" w:color="auto"/>
            <w:left w:val="none" w:sz="0" w:space="0" w:color="auto"/>
            <w:bottom w:val="none" w:sz="0" w:space="0" w:color="auto"/>
            <w:right w:val="none" w:sz="0" w:space="0" w:color="auto"/>
          </w:divBdr>
        </w:div>
        <w:div w:id="1015888129">
          <w:marLeft w:val="0"/>
          <w:marRight w:val="0"/>
          <w:marTop w:val="0"/>
          <w:marBottom w:val="0"/>
          <w:divBdr>
            <w:top w:val="none" w:sz="0" w:space="0" w:color="auto"/>
            <w:left w:val="none" w:sz="0" w:space="0" w:color="auto"/>
            <w:bottom w:val="none" w:sz="0" w:space="0" w:color="auto"/>
            <w:right w:val="none" w:sz="0" w:space="0" w:color="auto"/>
          </w:divBdr>
        </w:div>
        <w:div w:id="968587487">
          <w:marLeft w:val="0"/>
          <w:marRight w:val="0"/>
          <w:marTop w:val="0"/>
          <w:marBottom w:val="0"/>
          <w:divBdr>
            <w:top w:val="none" w:sz="0" w:space="0" w:color="auto"/>
            <w:left w:val="none" w:sz="0" w:space="0" w:color="auto"/>
            <w:bottom w:val="none" w:sz="0" w:space="0" w:color="auto"/>
            <w:right w:val="none" w:sz="0" w:space="0" w:color="auto"/>
          </w:divBdr>
        </w:div>
        <w:div w:id="639458092">
          <w:marLeft w:val="0"/>
          <w:marRight w:val="0"/>
          <w:marTop w:val="0"/>
          <w:marBottom w:val="0"/>
          <w:divBdr>
            <w:top w:val="none" w:sz="0" w:space="0" w:color="auto"/>
            <w:left w:val="none" w:sz="0" w:space="0" w:color="auto"/>
            <w:bottom w:val="none" w:sz="0" w:space="0" w:color="auto"/>
            <w:right w:val="none" w:sz="0" w:space="0" w:color="auto"/>
          </w:divBdr>
        </w:div>
        <w:div w:id="159751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28</cp:revision>
  <cp:lastPrinted>2005-12-16T09:51:00Z</cp:lastPrinted>
  <dcterms:created xsi:type="dcterms:W3CDTF">2025-01-14T12:17:00Z</dcterms:created>
  <dcterms:modified xsi:type="dcterms:W3CDTF">2025-05-20T13:50:00Z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